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30625"/>
        <w:docPartObj>
          <w:docPartGallery w:val="Cover Pages"/>
          <w:docPartUnique/>
        </w:docPartObj>
      </w:sdtPr>
      <w:sdtEndPr>
        <w:rPr>
          <w:b/>
        </w:rPr>
      </w:sdtEndPr>
      <w:sdtContent>
        <w:p w:rsidR="00497CDF" w:rsidRDefault="003D06D8">
          <w:r>
            <w:rPr>
              <w:noProof/>
            </w:rPr>
            <w:pict>
              <v:group id="_x0000_s1026" style="position:absolute;left:0;text-align:left;margin-left:356.15pt;margin-top:-.35pt;width:238.05pt;height:841.85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991C29" w:rsidRPr="00DD27D1" w:rsidRDefault="00991C29" w:rsidP="00DD27D1">
                        <w:pPr>
                          <w:rPr>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91C29" w:rsidRPr="00D00256" w:rsidRDefault="00991C29" w:rsidP="00D00256"/>
                    </w:txbxContent>
                  </v:textbox>
                </v:rect>
                <w10:wrap anchorx="page" anchory="page"/>
              </v:group>
            </w:pict>
          </w:r>
        </w:p>
        <w:p w:rsidR="00497CDF" w:rsidRDefault="003D06D8">
          <w:pPr>
            <w:spacing w:after="200" w:line="276" w:lineRule="auto"/>
            <w:jc w:val="left"/>
          </w:pPr>
          <w:r w:rsidRPr="003D06D8">
            <w:rPr>
              <w:b/>
              <w:noProof/>
            </w:rPr>
            <w:pict>
              <v:shapetype id="_x0000_t202" coordsize="21600,21600" o:spt="202" path="m,l,21600r21600,l21600,xe">
                <v:stroke joinstyle="miter"/>
                <v:path gradientshapeok="t" o:connecttype="rect"/>
              </v:shapetype>
              <v:shape id="_x0000_s1036" type="#_x0000_t202" style="position:absolute;margin-left:67.1pt;margin-top:193.1pt;width:456.25pt;height:295.65pt;z-index:251666432;mso-width-relative:margin;mso-height-relative:margin">
                <v:textbox style="mso-next-textbox:#_x0000_s1036">
                  <w:txbxContent>
                    <w:p w:rsidR="00991C29" w:rsidRDefault="00991C29">
                      <w:r>
                        <w:rPr>
                          <w:noProof/>
                          <w:lang w:eastAsia="de-DE"/>
                        </w:rPr>
                        <w:drawing>
                          <wp:inline distT="0" distB="0" distL="0" distR="0">
                            <wp:extent cx="5962650" cy="4036236"/>
                            <wp:effectExtent l="19050" t="0" r="0" b="0"/>
                            <wp:docPr id="1" name="Bild 1" descr="http://treff.bundeswehr.de/C1256FC400444998/vwContentByKey/W26JFJ96866INFODE/$FILE/collage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eff.bundeswehr.de/C1256FC400444998/vwContentByKey/W26JFJ96866INFODE/$FILE/collage_bw1.jpg"/>
                                    <pic:cNvPicPr>
                                      <a:picLocks noChangeAspect="1" noChangeArrowheads="1"/>
                                    </pic:cNvPicPr>
                                  </pic:nvPicPr>
                                  <pic:blipFill>
                                    <a:blip r:embed="rId10"/>
                                    <a:srcRect/>
                                    <a:stretch>
                                      <a:fillRect/>
                                    </a:stretch>
                                  </pic:blipFill>
                                  <pic:spPr bwMode="auto">
                                    <a:xfrm>
                                      <a:off x="0" y="0"/>
                                      <a:ext cx="5964031" cy="4037171"/>
                                    </a:xfrm>
                                    <a:prstGeom prst="rect">
                                      <a:avLst/>
                                    </a:prstGeom>
                                    <a:noFill/>
                                    <a:ln w="9525">
                                      <a:noFill/>
                                      <a:miter lim="800000"/>
                                      <a:headEnd/>
                                      <a:tailEnd/>
                                    </a:ln>
                                  </pic:spPr>
                                </pic:pic>
                              </a:graphicData>
                            </a:graphic>
                          </wp:inline>
                        </w:drawing>
                      </w:r>
                    </w:p>
                  </w:txbxContent>
                </v:textbox>
              </v:shape>
            </w:pict>
          </w:r>
          <w:r>
            <w:rPr>
              <w:noProof/>
            </w:rPr>
            <w:pict>
              <v:shape id="_x0000_s1034" type="#_x0000_t202" style="position:absolute;margin-left:58.2pt;margin-top:488.75pt;width:227.05pt;height:256.35pt;z-index:251664384;mso-height-percent:200;mso-height-percent:200;mso-width-relative:margin;mso-height-relative:margin">
                <v:textbox style="mso-next-textbox:#_x0000_s1034;mso-fit-shape-to-text:t">
                  <w:txbxContent>
                    <w:p w:rsidR="00991C29" w:rsidRDefault="00991C29">
                      <w:r>
                        <w:t>Erstellt von:</w:t>
                      </w:r>
                    </w:p>
                    <w:p w:rsidR="00991C29" w:rsidRDefault="00991C29"/>
                    <w:p w:rsidR="00991C29" w:rsidRDefault="00991C29">
                      <w:r>
                        <w:t>Adolf Reichwein Schule</w:t>
                      </w:r>
                    </w:p>
                    <w:p w:rsidR="00991C29" w:rsidRDefault="00991C29">
                      <w:r>
                        <w:t>Fachschule für Wirtschaft</w:t>
                      </w:r>
                    </w:p>
                    <w:p w:rsidR="00991C29" w:rsidRDefault="00991C29">
                      <w:r>
                        <w:t>Heinrich von Kleist Str.</w:t>
                      </w:r>
                    </w:p>
                    <w:p w:rsidR="00991C29" w:rsidRDefault="00991C29">
                      <w:r>
                        <w:t>65549 Limburg/Lahn</w:t>
                      </w:r>
                    </w:p>
                    <w:p w:rsidR="00991C29" w:rsidRDefault="00991C29"/>
                    <w:p w:rsidR="00991C29" w:rsidRDefault="00991C29"/>
                    <w:p w:rsidR="00991C29" w:rsidRDefault="00991C29">
                      <w:r>
                        <w:t>Erstellungsdatum:</w:t>
                      </w:r>
                    </w:p>
                  </w:txbxContent>
                </v:textbox>
              </v:shape>
            </w:pict>
          </w:r>
          <w:r>
            <w:rPr>
              <w:noProof/>
            </w:rPr>
            <w:pict>
              <v:rect id="_x0000_s1032" style="position:absolute;margin-left:0;margin-top:211.05pt;width:534.75pt;height:58.95pt;z-index:251662336;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32" inset="14.4pt,,14.4pt">
                  <w:txbxContent>
                    <w:p w:rsidR="00991C29" w:rsidRPr="00D00256" w:rsidRDefault="003D06D8" w:rsidP="00D00256">
                      <w:pPr>
                        <w:jc w:val="center"/>
                        <w:rPr>
                          <w:b/>
                          <w:color w:val="FFFFFF" w:themeColor="background1"/>
                          <w:sz w:val="28"/>
                          <w:szCs w:val="28"/>
                        </w:rPr>
                      </w:pPr>
                      <w:sdt>
                        <w:sdtPr>
                          <w:rPr>
                            <w:b/>
                            <w:color w:val="FFFFFF" w:themeColor="background1"/>
                            <w:sz w:val="28"/>
                            <w:szCs w:val="28"/>
                          </w:rPr>
                          <w:alias w:val="Titel"/>
                          <w:id w:val="5756581"/>
                          <w:dataBinding w:prefixMappings="xmlns:ns0='http://schemas.openxmlformats.org/package/2006/metadata/core-properties' xmlns:ns1='http://purl.org/dc/elements/1.1/'" w:xpath="/ns0:coreProperties[1]/ns1:title[1]" w:storeItemID="{6C3C8BC8-F283-45AE-878A-BAB7291924A1}"/>
                          <w:text/>
                        </w:sdtPr>
                        <w:sdtContent>
                          <w:r w:rsidR="00991C29" w:rsidRPr="00D00256">
                            <w:rPr>
                              <w:b/>
                              <w:color w:val="FFFFFF" w:themeColor="background1"/>
                              <w:sz w:val="28"/>
                              <w:szCs w:val="28"/>
                            </w:rPr>
                            <w:t>Nutzung von Mitarbeiterpotenzialen unte</w:t>
                          </w:r>
                        </w:sdtContent>
                      </w:sdt>
                      <w:r w:rsidR="00991C29" w:rsidRPr="00D00256">
                        <w:rPr>
                          <w:b/>
                          <w:color w:val="FFFFFF" w:themeColor="background1"/>
                          <w:sz w:val="28"/>
                          <w:szCs w:val="28"/>
                        </w:rPr>
                        <w:t>r besonderer Berücksichtigung der Kundenzufriedenheit</w:t>
                      </w:r>
                    </w:p>
                  </w:txbxContent>
                </v:textbox>
                <w10:wrap anchorx="page" anchory="page"/>
              </v:rect>
            </w:pict>
          </w:r>
          <w:r w:rsidR="00497CDF">
            <w:rPr>
              <w:b/>
            </w:rPr>
            <w:br w:type="page"/>
          </w:r>
        </w:p>
      </w:sdtContent>
    </w:sdt>
    <w:p w:rsidR="0009307B" w:rsidRDefault="0009307B" w:rsidP="00054CD4">
      <w:pPr>
        <w:pStyle w:val="berschrift1"/>
      </w:pPr>
      <w:r>
        <w:lastRenderedPageBreak/>
        <w:t>Was ist gut?</w:t>
      </w:r>
    </w:p>
    <w:p w:rsidR="0009307B" w:rsidRDefault="0009307B" w:rsidP="0009307B">
      <w:r>
        <w:t>Durch unsere Begehung als externer Berater, in der Rheinkaserne in Koblenz am 16.01.2008 sind uns einige positive Aspekte ins Auge gestochen.</w:t>
      </w:r>
    </w:p>
    <w:p w:rsidR="0009307B" w:rsidRDefault="0009307B" w:rsidP="0009307B">
      <w:r>
        <w:t>Wir begannen unseren Rundgang in der Warenannahme, dort besteht eine optimale Trennung von rein und unrein. Es findet eine lückenlose Reinigung sämtlicher Kühlhäuser und Produktionsräume statt. Diese werden anhand von Checklisten dokumentiert.</w:t>
      </w:r>
    </w:p>
    <w:p w:rsidR="0009307B" w:rsidRDefault="0009307B" w:rsidP="0009307B">
      <w:r>
        <w:t>Im Anschluss daran erfolgte die Besichtigung der Küche, welche in einem optisch einwandfreien Zustand ist. Alle Küchengeräte sind in einer guten Verfassung und ermöglichen eine Versorgung von bis zu 800 Essensteilnehmern.</w:t>
      </w:r>
    </w:p>
    <w:p w:rsidR="0009307B" w:rsidRDefault="0009307B" w:rsidP="0009307B">
      <w:r>
        <w:t>Nun kommen wir in den Ausgabebereich indem sich die Küchengeräte wie Bain Marie, Salattheke, Tellerwärmer sowie die Getränkestation befinden  und mobil nutzbar sind.</w:t>
      </w:r>
    </w:p>
    <w:p w:rsidR="0009307B" w:rsidRDefault="0009307B" w:rsidP="0009307B">
      <w:r>
        <w:t xml:space="preserve">Im Speisessaal ist uns besonders die große Fensterfront aufgefallen, die den Raum hell und lichtdurchflutet erscheinen lässt. Auch die Gestaltung des Speisesaals ist ansprechend und der Holzboden dient als Trittschalldämmung. Die hohe freiliegende Decke mit der Holzkonstruktion hat nicht nur die Funktion der Geräuschdämmung sondern dienen auch als Blickfang. </w:t>
      </w:r>
    </w:p>
    <w:p w:rsidR="0009307B" w:rsidRDefault="0009307B" w:rsidP="0009307B">
      <w:r>
        <w:t xml:space="preserve">Das Personal vor Ort zeichnet sich durch ein hohes Maß an Freundlichkeit </w:t>
      </w:r>
      <w:r w:rsidR="00C6640C">
        <w:t>und einer enormen Bereitschaft zur Mitwirkung an Verbesserungen aus.</w:t>
      </w:r>
    </w:p>
    <w:p w:rsidR="00C6640C" w:rsidRDefault="00C6640C" w:rsidP="0009307B">
      <w:r>
        <w:t>Positiv aufgefallen ist uns das Free-Flow-System beim Salatbuffet sowie bei der Getränkestation, da es eine Staubildung verhindert. Das bereits in Koblenz neu eingefügte Kassensystem ermöglicht durch den Pauschalbetrag, der mit Karte oder Bar entrichtet werden kann, einen höheren Kundenumschlag.</w:t>
      </w:r>
    </w:p>
    <w:p w:rsidR="00C6640C" w:rsidRDefault="00C6640C" w:rsidP="0009307B">
      <w:r>
        <w:t>Durch die Kreativität der ausgebildeten Köche und der Zugabe frischer Zutaten und Gewürze zu den Convenience-Produkte lässt sich das Essen abwechslungsreich gestalten und verhindert einen Einheitsgeschmack.</w:t>
      </w:r>
    </w:p>
    <w:p w:rsidR="00C6640C" w:rsidRDefault="00C6640C" w:rsidP="0009307B">
      <w:r>
        <w:t xml:space="preserve">Durch die vom Speiseraum abgetrennte Spülküche erfolgt keine Geräuschbelästigung. Vorbehandlungsmaßnahmen, wie Tauchbecken für Töpfe und Pfannen erleichtern die Arbeit der Spüler und sparen Arbeitszeit </w:t>
      </w:r>
      <w:r>
        <w:lastRenderedPageBreak/>
        <w:t xml:space="preserve">ein. Die Küche ist hygienisch einwandfrei und mit einer Frischluftzufuhr ausgestattet. </w:t>
      </w:r>
    </w:p>
    <w:p w:rsidR="00C6640C" w:rsidRPr="0009307B" w:rsidRDefault="00C6640C" w:rsidP="0009307B">
      <w:r>
        <w:t>Der Außenbereich vor Gebäude 11 ist sehr groß und mit Bäumen freundlich gestaltet.</w:t>
      </w:r>
    </w:p>
    <w:p w:rsidR="00054CD4" w:rsidRDefault="00054CD4" w:rsidP="00054CD4">
      <w:pPr>
        <w:pStyle w:val="berschrift1"/>
      </w:pPr>
      <w:r>
        <w:t>Speisenausgabe – Zeitkiller oder Chance?</w:t>
      </w:r>
    </w:p>
    <w:p w:rsidR="00944C50" w:rsidRDefault="00054CD4" w:rsidP="00944C50">
      <w:r>
        <w:t>Aufgrund der Befragun</w:t>
      </w:r>
      <w:r w:rsidR="00DD27D1">
        <w:t xml:space="preserve">g der Verpflegungsteilnehmer sowie </w:t>
      </w:r>
      <w:r>
        <w:t xml:space="preserve">eigenen Recherchen </w:t>
      </w:r>
      <w:r w:rsidR="00DD27D1">
        <w:t>und gewonnenen Eindrücken sehen wir das vorhandene Ausgabesystem als unvorteilhaft. Wegen der allseits</w:t>
      </w:r>
      <w:r>
        <w:t xml:space="preserve"> bekannten langen Wartezeiten erscheinen bereits erste Teilnehmer eine </w:t>
      </w:r>
      <w:r w:rsidR="00DD27D1">
        <w:t>15 Minuten</w:t>
      </w:r>
      <w:r>
        <w:t xml:space="preserve"> vor der offiziellen Öffnungszeit. </w:t>
      </w:r>
      <w:r w:rsidR="00A21AA8">
        <w:t>Der Weg der Gäste führt an e</w:t>
      </w:r>
      <w:r w:rsidR="00DD27D1">
        <w:t>inseitig aufgestellten Besteck- und</w:t>
      </w:r>
      <w:r w:rsidR="00A21AA8">
        <w:t xml:space="preserve"> Tablettstationen vorbei, im Anschluss daran befindet sich die Essensausgabe der </w:t>
      </w:r>
      <w:r w:rsidR="00441975">
        <w:t xml:space="preserve">einzelnen </w:t>
      </w:r>
      <w:r w:rsidR="00A21AA8">
        <w:t>warmen Speisen</w:t>
      </w:r>
      <w:r w:rsidR="00441975">
        <w:t>komponenten</w:t>
      </w:r>
      <w:r w:rsidR="00A21AA8">
        <w:t xml:space="preserve"> sowie Dessert</w:t>
      </w:r>
      <w:r w:rsidR="00441975">
        <w:t>variationen</w:t>
      </w:r>
      <w:r w:rsidR="00A21AA8">
        <w:t>. D</w:t>
      </w:r>
      <w:r w:rsidR="00DD27D1">
        <w:t>arauf folgt die Bezahlung an dem neu eingeführten Kassensystem (Bar und Kartenzahlung). Nun haben Essensteilnehmer</w:t>
      </w:r>
      <w:r w:rsidR="00A21AA8">
        <w:t xml:space="preserve"> die Möglichk</w:t>
      </w:r>
      <w:r w:rsidR="00441975">
        <w:t xml:space="preserve">eit sich an zwei weiteren Stationen </w:t>
      </w:r>
      <w:r w:rsidR="00991C29">
        <w:t>mit Salat und Getränke zu bedienen</w:t>
      </w:r>
      <w:r w:rsidR="00441975">
        <w:t xml:space="preserve">. </w:t>
      </w:r>
    </w:p>
    <w:p w:rsidR="00944C50" w:rsidRDefault="00944C50" w:rsidP="00944C50"/>
    <w:p w:rsidR="00944C50" w:rsidRDefault="00944C50" w:rsidP="00944C50">
      <w:r>
        <w:t>Daraus ergeben sich für uns folgende Problemzonen:</w:t>
      </w:r>
    </w:p>
    <w:p w:rsidR="00944C50" w:rsidRDefault="00944C50" w:rsidP="00944C50">
      <w:pPr>
        <w:pStyle w:val="Listenabsatz"/>
        <w:numPr>
          <w:ilvl w:val="0"/>
          <w:numId w:val="1"/>
        </w:numPr>
      </w:pPr>
      <w:r>
        <w:t>Trotz unterschiedlicher Pausenzeiten und einem gut vorbereitetem Ausgabebereich entsteht eine durchschnittliche Wartez</w:t>
      </w:r>
      <w:r w:rsidR="00991C29">
        <w:t>eit von 15 Minuten, gemessen am</w:t>
      </w:r>
      <w:r>
        <w:t xml:space="preserve"> Ende der Warteschlange.</w:t>
      </w:r>
    </w:p>
    <w:p w:rsidR="00944C50" w:rsidRDefault="00944C50" w:rsidP="00944C50">
      <w:pPr>
        <w:pStyle w:val="Listenabsatz"/>
        <w:numPr>
          <w:ilvl w:val="0"/>
          <w:numId w:val="1"/>
        </w:numPr>
      </w:pPr>
      <w:r>
        <w:t xml:space="preserve">Als Hauptstauzone </w:t>
      </w:r>
      <w:r w:rsidR="00991C29">
        <w:t>haben wir</w:t>
      </w:r>
      <w:r>
        <w:t xml:space="preserve">  die Ausgabe der Hauptkomponenten und Beilagen erkannt. </w:t>
      </w:r>
    </w:p>
    <w:p w:rsidR="00944C50" w:rsidRDefault="00944C50" w:rsidP="00944C50">
      <w:pPr>
        <w:pStyle w:val="Listenabsatz"/>
        <w:numPr>
          <w:ilvl w:val="0"/>
          <w:numId w:val="1"/>
        </w:numPr>
      </w:pPr>
      <w:r>
        <w:t xml:space="preserve">Ein weiterer Staufaktor ist die </w:t>
      </w:r>
      <w:r w:rsidR="00991C29">
        <w:t xml:space="preserve">Zapfgeschwindigkeit der </w:t>
      </w:r>
      <w:r>
        <w:t xml:space="preserve"> Softdrinks. H</w:t>
      </w:r>
      <w:r w:rsidR="006304F2">
        <w:t>ier ist auch anzumerken, dass sich an den Getränketheken keine Tablettrutschen befinden. Dadurch wird die Benutzung dieser Anlagen zusätzlich erschwert.</w:t>
      </w:r>
    </w:p>
    <w:p w:rsidR="006304F2" w:rsidRDefault="006304F2" w:rsidP="006304F2"/>
    <w:p w:rsidR="006304F2" w:rsidRDefault="006304F2" w:rsidP="006304F2">
      <w:r>
        <w:t>Weitere Probleme bzw. Beobachtungen, die erkannt wurden:</w:t>
      </w:r>
    </w:p>
    <w:p w:rsidR="006304F2" w:rsidRDefault="00991C29" w:rsidP="006304F2">
      <w:pPr>
        <w:pStyle w:val="Listenabsatz"/>
        <w:numPr>
          <w:ilvl w:val="0"/>
          <w:numId w:val="2"/>
        </w:numPr>
      </w:pPr>
      <w:r>
        <w:t>Die</w:t>
      </w:r>
      <w:r w:rsidR="006304F2">
        <w:t xml:space="preserve"> im Eingangsbereich stehende</w:t>
      </w:r>
      <w:r>
        <w:t>n Schaukä</w:t>
      </w:r>
      <w:r w:rsidR="006304F2">
        <w:t>st</w:t>
      </w:r>
      <w:r w:rsidR="00164A3C">
        <w:t>en, für die Tagesgerichte, führen</w:t>
      </w:r>
      <w:r w:rsidR="006304F2">
        <w:t xml:space="preserve"> dazu, dass täglich eine komplette Mahlzeit (Beilagen, Hauptkomponenten, Suppe, Fitnesskost, Dessert) nur zu Präsen</w:t>
      </w:r>
      <w:r w:rsidR="00064EA0">
        <w:t>tationszwecken hergestellt wird</w:t>
      </w:r>
      <w:r w:rsidR="006304F2">
        <w:t xml:space="preserve">. </w:t>
      </w:r>
      <w:r w:rsidR="00164A3C">
        <w:t>Dabei</w:t>
      </w:r>
      <w:r w:rsidR="006304F2">
        <w:t xml:space="preserve"> ist anzumerken</w:t>
      </w:r>
      <w:r w:rsidR="00164A3C">
        <w:t>,</w:t>
      </w:r>
      <w:r w:rsidR="006304F2">
        <w:t xml:space="preserve"> dass </w:t>
      </w:r>
      <w:r w:rsidR="006304F2">
        <w:lastRenderedPageBreak/>
        <w:t xml:space="preserve">die hier </w:t>
      </w:r>
      <w:r w:rsidR="00164A3C">
        <w:t>präsentierten Komponenten nach kurzer Zeit</w:t>
      </w:r>
      <w:r w:rsidR="006304F2">
        <w:t xml:space="preserve"> bereits erste</w:t>
      </w:r>
      <w:r w:rsidR="00164A3C">
        <w:t xml:space="preserve"> negative</w:t>
      </w:r>
      <w:r w:rsidR="006304F2">
        <w:t xml:space="preserve"> optische Veränderungen aufweisen</w:t>
      </w:r>
      <w:r w:rsidR="00164A3C">
        <w:t xml:space="preserve"> und somit die ursprüngliche Intention, die Tagesgerichte zu zeigen, sich als nicht besonders verkaufsfördernd auswirkt. Die </w:t>
      </w:r>
      <w:r w:rsidR="00064EA0">
        <w:t>dort</w:t>
      </w:r>
      <w:r w:rsidR="00164A3C">
        <w:t xml:space="preserve"> zu Informationszwecken</w:t>
      </w:r>
      <w:r w:rsidR="00C05CEA">
        <w:t xml:space="preserve"> verwendeten Hinweiskärtchen sind  kaum lesbar</w:t>
      </w:r>
      <w:r w:rsidR="00064EA0">
        <w:t xml:space="preserve"> lesbar sind.</w:t>
      </w:r>
    </w:p>
    <w:p w:rsidR="00FD05A4" w:rsidRDefault="00FD05A4" w:rsidP="00FD05A4">
      <w:pPr>
        <w:pStyle w:val="Listenabsatz"/>
        <w:numPr>
          <w:ilvl w:val="0"/>
          <w:numId w:val="2"/>
        </w:numPr>
      </w:pPr>
      <w:r>
        <w:t>Weiterhin wurde von uns erkannt, das</w:t>
      </w:r>
      <w:r w:rsidR="00064EA0">
        <w:t>s</w:t>
      </w:r>
      <w:r>
        <w:t xml:space="preserve"> es an den einzelnen Bereichen zur Ausgabe von warmen Speisen keinerlei Warmhaltemöglichkeiten z.B. Wärmebrücken gibt. Dies führt dazu, dass die vorportionierten Essenskomponenten schneller auskühlen. </w:t>
      </w:r>
    </w:p>
    <w:p w:rsidR="00FD05A4" w:rsidRDefault="00C05CEA" w:rsidP="00FD05A4">
      <w:pPr>
        <w:pStyle w:val="Listenabsatz"/>
        <w:numPr>
          <w:ilvl w:val="0"/>
          <w:numId w:val="2"/>
        </w:numPr>
      </w:pPr>
      <w:r>
        <w:t>Ein w</w:t>
      </w:r>
      <w:r w:rsidR="00FD05A4">
        <w:t>eiterer Störfaktor ist die zu stark eingestellte Lüftung, direkt über der Ausgabe, die das in Pkt. 2 beschriebene Problem zusätzlich verstärkt.</w:t>
      </w:r>
    </w:p>
    <w:p w:rsidR="00FD05A4" w:rsidRDefault="00FD05A4" w:rsidP="00FD05A4">
      <w:pPr>
        <w:pStyle w:val="Listenabsatz"/>
        <w:numPr>
          <w:ilvl w:val="0"/>
          <w:numId w:val="2"/>
        </w:numPr>
      </w:pPr>
      <w:r>
        <w:t>Im Bereich der Geschirrrückgabe wurde erkannt, dass eine starke Geruchsbel</w:t>
      </w:r>
      <w:r w:rsidR="00606B44">
        <w:t>ästigung bereits vor dem Eintreffen der ersten Gäste vorliegt. Die hier eingebauten Fenster lassen sich nicht öffnen und eine Abluftanlage ist in diesem Bereich auch nicht vor</w:t>
      </w:r>
      <w:r w:rsidR="00C05CEA">
        <w:t xml:space="preserve">handen. Dieser Geruch zieht </w:t>
      </w:r>
      <w:r w:rsidR="00606B44">
        <w:t xml:space="preserve"> dann auch in den Gästebereich.</w:t>
      </w:r>
    </w:p>
    <w:p w:rsidR="00020D3D" w:rsidRDefault="00606B44" w:rsidP="00020D3D">
      <w:pPr>
        <w:pStyle w:val="berschrift2"/>
      </w:pPr>
      <w:r>
        <w:t>Ihre Chance zur Optimierung</w:t>
      </w:r>
    </w:p>
    <w:p w:rsidR="00020D3D" w:rsidRDefault="00606B44" w:rsidP="00020D3D">
      <w:r>
        <w:t>Anhand von den bereits gewonnen Erkenntnissen kommen wir zu folgenden Optimierungsvorschlägen im Ausgabebereich:</w:t>
      </w:r>
    </w:p>
    <w:p w:rsidR="00606B44" w:rsidRDefault="00F9127C" w:rsidP="00F9127C">
      <w:pPr>
        <w:pStyle w:val="Listenabsatz"/>
        <w:numPr>
          <w:ilvl w:val="0"/>
          <w:numId w:val="4"/>
        </w:numPr>
      </w:pPr>
      <w:r>
        <w:t>Wir sind zu dem Entschluss gekommen, dass es sinnvoller wäre eine zweite Tablettrutsche auf Seiten des Küchenpersonales einzurichten, da durch die ständige Übergabe der Teller Zeit verloren geht.</w:t>
      </w:r>
    </w:p>
    <w:p w:rsidR="00F9127C" w:rsidRDefault="00F9127C" w:rsidP="00F9127C">
      <w:pPr>
        <w:pStyle w:val="Listenabsatz"/>
        <w:numPr>
          <w:ilvl w:val="0"/>
          <w:numId w:val="4"/>
        </w:numPr>
      </w:pPr>
      <w:r>
        <w:t xml:space="preserve">Auch müsste unserer Meinung nach die Öffnungszeiten der Kantine überdacht werden. </w:t>
      </w:r>
      <w:r w:rsidR="00C05CEA">
        <w:t>Man hat zwar Pausenzeiten der einzeln Abteilungen aufeinander abgestimmt</w:t>
      </w:r>
      <w:r>
        <w:t>,</w:t>
      </w:r>
      <w:r w:rsidR="00C05CEA">
        <w:t xml:space="preserve"> doch dies führt</w:t>
      </w:r>
      <w:r>
        <w:t xml:space="preserve"> dennoch wegen der</w:t>
      </w:r>
      <w:r w:rsidR="00C05CEA">
        <w:t xml:space="preserve"> zu</w:t>
      </w:r>
      <w:r>
        <w:t xml:space="preserve"> kurzen Öffnungszeit z</w:t>
      </w:r>
      <w:r w:rsidR="00C05CEA">
        <w:t xml:space="preserve">u sehr starker Staubildung. </w:t>
      </w:r>
      <w:r w:rsidR="004D724A">
        <w:t>Durch eine Verlängerung von nur einer halben Stunde könnte man diesem Ausmaß entgegenwirken.</w:t>
      </w:r>
    </w:p>
    <w:p w:rsidR="004D724A" w:rsidRDefault="004D724A" w:rsidP="00F9127C">
      <w:pPr>
        <w:pStyle w:val="Listenabsatz"/>
        <w:numPr>
          <w:ilvl w:val="0"/>
          <w:numId w:val="4"/>
        </w:numPr>
      </w:pPr>
      <w:r>
        <w:t xml:space="preserve">Eine längerfristige Verbesserung wäre die Erweiterung des Ausgabenbereiches. </w:t>
      </w:r>
    </w:p>
    <w:p w:rsidR="004D724A" w:rsidRDefault="004D724A" w:rsidP="004D724A">
      <w:pPr>
        <w:pStyle w:val="Listenabsatz"/>
      </w:pPr>
      <w:r>
        <w:t>(Alle Verbesserungsvorschläge sind rot markiert)</w:t>
      </w:r>
    </w:p>
    <w:p w:rsidR="004D724A" w:rsidRDefault="0009795A" w:rsidP="004D724A">
      <w:pPr>
        <w:pStyle w:val="Listenabsatz"/>
      </w:pPr>
      <w:r>
        <w:lastRenderedPageBreak/>
        <w:t xml:space="preserve">Aufgrund unserer Überlegung empfehlen wir </w:t>
      </w:r>
      <w:r w:rsidR="00C05CEA">
        <w:t xml:space="preserve">gegenüberliegend einen zweiten </w:t>
      </w:r>
      <w:r>
        <w:t>Au</w:t>
      </w:r>
      <w:r w:rsidR="00C05CEA">
        <w:t xml:space="preserve">sgabebereich </w:t>
      </w:r>
      <w:r>
        <w:t xml:space="preserve">zu errichten. </w:t>
      </w:r>
      <w:r w:rsidR="00111F9A">
        <w:t>Da alle Geräte und Zubehörteile mobil sind, sind sie individuell und flexibel einsetzbar</w:t>
      </w:r>
      <w:r w:rsidR="005826D8">
        <w:t xml:space="preserve"> und somit auch gut in den neuen Ausgabebereich transportierbar. </w:t>
      </w:r>
    </w:p>
    <w:p w:rsidR="008D74CE" w:rsidRDefault="00111F9A" w:rsidP="00111F9A">
      <w:pPr>
        <w:ind w:left="705"/>
      </w:pPr>
      <w:r>
        <w:t xml:space="preserve">Auch die Kasse </w:t>
      </w:r>
      <w:r w:rsidR="005826D8">
        <w:t>sollte</w:t>
      </w:r>
      <w:r>
        <w:t xml:space="preserve"> an den Anfang gestellt, </w:t>
      </w:r>
      <w:r w:rsidR="005826D8">
        <w:t xml:space="preserve">da für alle Mahlzeiten ein Pauschalbetrag kassiert wird und </w:t>
      </w:r>
      <w:r>
        <w:t>die Teilnehmer am B</w:t>
      </w:r>
      <w:r w:rsidRPr="00111F9A">
        <w:t xml:space="preserve">eginn der </w:t>
      </w:r>
      <w:r w:rsidR="005826D8">
        <w:t>Ausgabe noch kein volles Tablett in der</w:t>
      </w:r>
      <w:r w:rsidR="00467CE1">
        <w:t xml:space="preserve"> Hand haben. Auch ist dann das E</w:t>
      </w:r>
      <w:r w:rsidR="005826D8">
        <w:t>inreihen in di</w:t>
      </w:r>
      <w:r w:rsidR="008D74CE">
        <w:t>e zwei separaten Warteschlangen zur schnelleren Speisenausgabe gegeben.</w:t>
      </w:r>
    </w:p>
    <w:p w:rsidR="00111F9A" w:rsidRDefault="008D74CE" w:rsidP="00111F9A">
      <w:pPr>
        <w:ind w:left="705"/>
      </w:pPr>
      <w:r>
        <w:t>Weiterhin</w:t>
      </w:r>
      <w:r w:rsidR="00467CE1">
        <w:t xml:space="preserve"> wäre es von</w:t>
      </w:r>
      <w:r>
        <w:t xml:space="preserve"> Vorteil die Ausgabe der Sup</w:t>
      </w:r>
      <w:r w:rsidR="00467CE1">
        <w:t>pen auf Selbstentnahme durch die Essensteilnehmer</w:t>
      </w:r>
      <w:r>
        <w:t xml:space="preserve"> umzustellen und in die Nähe der Salatbar auszulagern. Dies hat den Vorteil</w:t>
      </w:r>
      <w:r w:rsidR="00445B27">
        <w:t>,</w:t>
      </w:r>
      <w:r>
        <w:t xml:space="preserve"> das</w:t>
      </w:r>
      <w:r w:rsidR="00445B27">
        <w:t>s</w:t>
      </w:r>
      <w:r w:rsidR="00467CE1">
        <w:t xml:space="preserve"> die Suppen</w:t>
      </w:r>
      <w:r>
        <w:t xml:space="preserve"> n</w:t>
      </w:r>
      <w:r w:rsidR="00467CE1">
        <w:t>icht so schnell abkühlen</w:t>
      </w:r>
      <w:r w:rsidR="00445B27">
        <w:t xml:space="preserve"> und </w:t>
      </w:r>
      <w:r w:rsidR="0009795A">
        <w:t>dass</w:t>
      </w:r>
      <w:r w:rsidR="00445B27">
        <w:t xml:space="preserve"> dieser Knotenpunkt aufgelöst wird. </w:t>
      </w:r>
      <w:r w:rsidR="00467CE1">
        <w:t xml:space="preserve">Außerdem wird dadurch auch zusätzlich Personal für andere Tätigkeiten frei. </w:t>
      </w:r>
      <w:r w:rsidR="00445B27">
        <w:t>Um die Aufteilung auf zwei Ausgabenbereiche komplett zu machen</w:t>
      </w:r>
      <w:r w:rsidR="00467CE1">
        <w:t>,</w:t>
      </w:r>
      <w:r w:rsidR="00445B27">
        <w:t xml:space="preserve"> sehen wir die Anschaffung einer zweiten</w:t>
      </w:r>
      <w:r w:rsidR="00467CE1">
        <w:t xml:space="preserve"> Getränkestation von positivem N</w:t>
      </w:r>
      <w:r w:rsidR="00445B27">
        <w:t>utzen.</w:t>
      </w:r>
    </w:p>
    <w:p w:rsidR="00A13DEF" w:rsidRDefault="00A13DEF" w:rsidP="00A13DEF">
      <w:pPr>
        <w:pStyle w:val="Listenabsatz"/>
        <w:numPr>
          <w:ilvl w:val="0"/>
          <w:numId w:val="4"/>
        </w:numPr>
      </w:pPr>
      <w:r>
        <w:t>Das einfügen von Wärmebrücken halten wir für erstrebenswert, da so gewährleistet wird, dass sowohl Teller wie auch Speisen stetig au</w:t>
      </w:r>
      <w:r w:rsidR="00467CE1">
        <w:t>f der vorgeschriebenen Ausgabet</w:t>
      </w:r>
      <w:r>
        <w:t>emperatur bleiben.</w:t>
      </w:r>
    </w:p>
    <w:p w:rsidR="00A13DEF" w:rsidRDefault="00467CE1" w:rsidP="00A13DEF">
      <w:pPr>
        <w:pStyle w:val="Listenabsatz"/>
        <w:numPr>
          <w:ilvl w:val="0"/>
          <w:numId w:val="4"/>
        </w:numPr>
      </w:pPr>
      <w:r>
        <w:t xml:space="preserve">Als </w:t>
      </w:r>
      <w:r w:rsidR="00CE77FB">
        <w:t>sinnvoll erachten wir auch den Einsatz</w:t>
      </w:r>
      <w:r w:rsidR="00064EA0">
        <w:t xml:space="preserve"> von Piktogrammen bzw. Schildern. Diese würde dann den Einsatz des Schaukastens am Eingang überflüssig machen. Diese Schilder sin</w:t>
      </w:r>
      <w:r w:rsidR="00CE77FB">
        <w:t>d sowohl ansehnlicher als auch k</w:t>
      </w:r>
      <w:r w:rsidR="00064EA0">
        <w:t xml:space="preserve">ostengünstiger, da sie nur einmal </w:t>
      </w:r>
      <w:r w:rsidR="00CE77FB">
        <w:t xml:space="preserve">angefertigt bzw. abfotografiert werden und </w:t>
      </w:r>
      <w:r w:rsidR="00EC5084">
        <w:t xml:space="preserve"> aufgrund der Speisenwiederholung</w:t>
      </w:r>
      <w:r w:rsidR="00CE77FB" w:rsidRPr="00CE77FB">
        <w:t xml:space="preserve"> </w:t>
      </w:r>
      <w:r w:rsidR="00CE77FB">
        <w:t>immer wieder verwendet werden können.</w:t>
      </w:r>
    </w:p>
    <w:p w:rsidR="00CE77FB" w:rsidRDefault="00CE77FB" w:rsidP="000911DC">
      <w:pPr>
        <w:pStyle w:val="Listenabsatz"/>
        <w:numPr>
          <w:ilvl w:val="0"/>
          <w:numId w:val="4"/>
        </w:numPr>
      </w:pPr>
      <w:r>
        <w:t>Wir möchten weiter darauf hinweisen, dass der momentane Einsatz von Portionsgewürzen wie Salz und Pfeffer nicht den Gewohnheiten eines Essenteilnehmers entspricht, denn man möchte nur nachwürzen, wenn es auch nötig ist. So nimmt man sich entweder immer Salz und Pfeffer oder nie. Man sollte die Portionstütchen in kleinen Schüsseln auf den Tischen platzieren, damit diese nur bei Bedarf</w:t>
      </w:r>
      <w:r w:rsidR="00501AC6">
        <w:t xml:space="preserve"> benutzt werden können. Der Einsatz von Menagen wäre mit Sicherheit wirtschaftlicher und würde sich auch positiv auf die Atmosphäre auswirken.</w:t>
      </w:r>
    </w:p>
    <w:p w:rsidR="000911DC" w:rsidRDefault="000911DC" w:rsidP="000911DC">
      <w:pPr>
        <w:pStyle w:val="Listenabsatz"/>
        <w:numPr>
          <w:ilvl w:val="0"/>
          <w:numId w:val="4"/>
        </w:numPr>
      </w:pPr>
      <w:r>
        <w:lastRenderedPageBreak/>
        <w:t xml:space="preserve">Um die </w:t>
      </w:r>
      <w:r w:rsidR="00501AC6">
        <w:t>Zapf</w:t>
      </w:r>
      <w:r>
        <w:t xml:space="preserve">geschwindigkeit bei den Softgetränken zu erhöhen </w:t>
      </w:r>
      <w:r w:rsidR="00272297">
        <w:t>sollte man die Anl</w:t>
      </w:r>
      <w:r w:rsidR="002658D9">
        <w:t>a</w:t>
      </w:r>
      <w:r w:rsidR="00272297">
        <w:t xml:space="preserve">ge überprüfen und </w:t>
      </w:r>
      <w:r w:rsidR="002658D9">
        <w:t>gegebenenfalls neu einstellen. Hier sollte man auch bedenken, auf der Gastseite Tablettrutschen anzubringen, um so eine Erleichterung für den Gast bieten zu können.</w:t>
      </w:r>
    </w:p>
    <w:p w:rsidR="002658D9" w:rsidRDefault="002658D9" w:rsidP="000911DC">
      <w:pPr>
        <w:pStyle w:val="Listenabsatz"/>
        <w:numPr>
          <w:ilvl w:val="0"/>
          <w:numId w:val="4"/>
        </w:numPr>
      </w:pPr>
      <w:r>
        <w:t xml:space="preserve">Eine Überprüfung der Lüftungsanlage über dem Ausgabebereich sollte dazu führen, die Strömungsrichtung bzw. Strömungsstärke so zu ändern, dass sie sich nicht negativ auf den Ausgabebereich und die ausgegebenen Speisen einwirken. Des </w:t>
      </w:r>
      <w:r w:rsidR="0009795A">
        <w:t>Weiteren</w:t>
      </w:r>
      <w:r>
        <w:t xml:space="preserve"> sollte man hier daran denken, dass eine Veränderung der Lüftungsanlage auch zur Senkung der Energiekosten beiträgt.</w:t>
      </w:r>
    </w:p>
    <w:p w:rsidR="002658D9" w:rsidRDefault="001F1D81" w:rsidP="000911DC">
      <w:pPr>
        <w:pStyle w:val="Listenabsatz"/>
        <w:numPr>
          <w:ilvl w:val="0"/>
          <w:numId w:val="4"/>
        </w:numPr>
      </w:pPr>
      <w:r>
        <w:t xml:space="preserve">Für eine </w:t>
      </w:r>
      <w:r w:rsidR="00B429D7">
        <w:t>effektive Nutzung des Außenbereiches, rechts vor dem Haupteingang</w:t>
      </w:r>
      <w:r>
        <w:t xml:space="preserve">, empfehlen wir Ihnen die Anschaffung von </w:t>
      </w:r>
      <w:r w:rsidR="00CA100D">
        <w:t xml:space="preserve">Terrassenmöbeln sowie einem </w:t>
      </w:r>
      <w:r>
        <w:t>Schwen</w:t>
      </w:r>
      <w:r w:rsidR="00CA100D">
        <w:t>kgrill</w:t>
      </w:r>
      <w:r>
        <w:t>, der seine Anwendung</w:t>
      </w:r>
      <w:r w:rsidR="00501AC6">
        <w:t xml:space="preserve"> z.B. bei Aktionen oder an</w:t>
      </w:r>
      <w:r>
        <w:t xml:space="preserve"> Sommerabenden findet.</w:t>
      </w:r>
    </w:p>
    <w:p w:rsidR="0009795A" w:rsidRDefault="00CA100D" w:rsidP="0009795A">
      <w:pPr>
        <w:pStyle w:val="Listenabsatz"/>
      </w:pPr>
      <w:r>
        <w:t>Dies lockert sowohl die Atmosphäre auf und dient auch gleichzeitig dem Marketing.</w:t>
      </w:r>
    </w:p>
    <w:p w:rsidR="00C311FC" w:rsidRDefault="00C311FC" w:rsidP="00C311FC">
      <w:pPr>
        <w:pStyle w:val="Listenabsatz"/>
        <w:numPr>
          <w:ilvl w:val="0"/>
          <w:numId w:val="4"/>
        </w:numPr>
        <w:rPr>
          <w:rFonts w:eastAsia="Calibri" w:cs="Times New Roman"/>
        </w:rPr>
      </w:pPr>
      <w:r>
        <w:rPr>
          <w:rFonts w:eastAsia="Calibri" w:cs="Times New Roman"/>
        </w:rPr>
        <w:t>Um noch mehr Essensteilnehmer zu gewinnen, schlagen wir ihnen vor in regelmäßigen Abständen Aktionstage bzw. –wochen durchzuführen. Mögliche Aktionen wären z.b.:</w:t>
      </w:r>
    </w:p>
    <w:p w:rsidR="00C311FC" w:rsidRDefault="00C311FC" w:rsidP="00C311FC">
      <w:pPr>
        <w:pStyle w:val="Listenabsatz"/>
        <w:numPr>
          <w:ilvl w:val="0"/>
          <w:numId w:val="5"/>
        </w:numPr>
        <w:rPr>
          <w:rFonts w:eastAsia="Calibri" w:cs="Times New Roman"/>
        </w:rPr>
      </w:pPr>
      <w:r>
        <w:rPr>
          <w:rFonts w:eastAsia="Calibri" w:cs="Times New Roman"/>
        </w:rPr>
        <w:t>Grillabend z.B. amerik. BBCue</w:t>
      </w:r>
    </w:p>
    <w:p w:rsidR="00C311FC" w:rsidRDefault="00C311FC" w:rsidP="00C311FC">
      <w:pPr>
        <w:pStyle w:val="Listenabsatz"/>
        <w:numPr>
          <w:ilvl w:val="0"/>
          <w:numId w:val="5"/>
        </w:numPr>
        <w:rPr>
          <w:rFonts w:eastAsia="Calibri" w:cs="Times New Roman"/>
        </w:rPr>
      </w:pPr>
      <w:r>
        <w:rPr>
          <w:rFonts w:eastAsia="Calibri" w:cs="Times New Roman"/>
        </w:rPr>
        <w:t>Pastawoche</w:t>
      </w:r>
    </w:p>
    <w:p w:rsidR="00C311FC" w:rsidRDefault="00C311FC" w:rsidP="00C311FC">
      <w:pPr>
        <w:pStyle w:val="Listenabsatz"/>
        <w:numPr>
          <w:ilvl w:val="0"/>
          <w:numId w:val="5"/>
        </w:numPr>
        <w:rPr>
          <w:rFonts w:eastAsia="Calibri" w:cs="Times New Roman"/>
        </w:rPr>
      </w:pPr>
      <w:r>
        <w:rPr>
          <w:rFonts w:eastAsia="Calibri" w:cs="Times New Roman"/>
        </w:rPr>
        <w:t>Länderspezifische Tage/Wochen z.B. Asia Tage</w:t>
      </w:r>
    </w:p>
    <w:p w:rsidR="00C311FC" w:rsidRDefault="00C311FC" w:rsidP="00C311FC">
      <w:pPr>
        <w:pStyle w:val="Listenabsatz"/>
        <w:numPr>
          <w:ilvl w:val="0"/>
          <w:numId w:val="5"/>
        </w:numPr>
        <w:rPr>
          <w:rFonts w:eastAsia="Calibri" w:cs="Times New Roman"/>
        </w:rPr>
      </w:pPr>
      <w:r>
        <w:rPr>
          <w:rFonts w:eastAsia="Calibri" w:cs="Times New Roman"/>
        </w:rPr>
        <w:t xml:space="preserve">Fitnesstage </w:t>
      </w:r>
    </w:p>
    <w:p w:rsidR="00C311FC" w:rsidRDefault="00C311FC" w:rsidP="00C311FC">
      <w:pPr>
        <w:pStyle w:val="Listenabsatz"/>
        <w:numPr>
          <w:ilvl w:val="0"/>
          <w:numId w:val="5"/>
        </w:numPr>
      </w:pPr>
      <w:r>
        <w:rPr>
          <w:rFonts w:eastAsia="Calibri" w:cs="Times New Roman"/>
        </w:rPr>
        <w:t>Saisonales Tages- bzw. Wochenangebot z.B. Spargelaktion</w:t>
      </w:r>
    </w:p>
    <w:p w:rsidR="0009795A" w:rsidRDefault="0009795A" w:rsidP="0009795A">
      <w:pPr>
        <w:pStyle w:val="Listenabsatz"/>
      </w:pPr>
    </w:p>
    <w:p w:rsidR="0009795A" w:rsidRPr="00111F9A" w:rsidRDefault="0009795A" w:rsidP="0009795A">
      <w:r>
        <w:t>Eine Auflistung über die Kosten der o.g. Verbesserungsvorschläge finden Sie im Anhang der Dokumentation detailiert aufgelistet.</w:t>
      </w:r>
    </w:p>
    <w:p w:rsidR="00020D3D" w:rsidRDefault="00020D3D" w:rsidP="00020D3D">
      <w:pPr>
        <w:pStyle w:val="berschrift3"/>
      </w:pPr>
    </w:p>
    <w:p w:rsidR="00020D3D" w:rsidRPr="00020D3D" w:rsidRDefault="00020D3D" w:rsidP="00020D3D"/>
    <w:sectPr w:rsidR="00020D3D" w:rsidRPr="00020D3D" w:rsidSect="00497CDF">
      <w:footerReference w:type="default" r:id="rId11"/>
      <w:pgSz w:w="11906" w:h="16838"/>
      <w:pgMar w:top="1134" w:right="226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4EF" w:rsidRDefault="00A164EF" w:rsidP="00E037F0">
      <w:pPr>
        <w:spacing w:line="240" w:lineRule="auto"/>
      </w:pPr>
      <w:r>
        <w:separator/>
      </w:r>
    </w:p>
  </w:endnote>
  <w:endnote w:type="continuationSeparator" w:id="1">
    <w:p w:rsidR="00A164EF" w:rsidRDefault="00A164EF" w:rsidP="00E037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796"/>
      <w:gridCol w:w="844"/>
      <w:gridCol w:w="3796"/>
    </w:tblGrid>
    <w:tr w:rsidR="00991C29">
      <w:trPr>
        <w:trHeight w:val="151"/>
      </w:trPr>
      <w:tc>
        <w:tcPr>
          <w:tcW w:w="2250" w:type="pct"/>
          <w:tcBorders>
            <w:bottom w:val="single" w:sz="4" w:space="0" w:color="4F81BD" w:themeColor="accent1"/>
          </w:tcBorders>
        </w:tcPr>
        <w:p w:rsidR="00991C29" w:rsidRDefault="00991C29">
          <w:pPr>
            <w:pStyle w:val="Kopfzeile"/>
            <w:rPr>
              <w:rFonts w:asciiTheme="majorHAnsi" w:eastAsiaTheme="majorEastAsia" w:hAnsiTheme="majorHAnsi" w:cstheme="majorBidi"/>
              <w:b/>
              <w:bCs/>
            </w:rPr>
          </w:pPr>
        </w:p>
      </w:tc>
      <w:tc>
        <w:tcPr>
          <w:tcW w:w="500" w:type="pct"/>
          <w:vMerge w:val="restart"/>
          <w:noWrap/>
          <w:vAlign w:val="center"/>
        </w:tcPr>
        <w:p w:rsidR="00991C29" w:rsidRPr="00E037F0" w:rsidRDefault="00991C29">
          <w:pPr>
            <w:pStyle w:val="KeinLeerraum"/>
            <w:rPr>
              <w:rFonts w:asciiTheme="majorHAnsi" w:hAnsiTheme="majorHAnsi"/>
              <w:sz w:val="16"/>
              <w:szCs w:val="16"/>
            </w:rPr>
          </w:pPr>
          <w:r w:rsidRPr="00E037F0">
            <w:rPr>
              <w:rFonts w:asciiTheme="majorHAnsi" w:hAnsiTheme="majorHAnsi"/>
              <w:sz w:val="16"/>
              <w:szCs w:val="16"/>
            </w:rPr>
            <w:t xml:space="preserve">Seite </w:t>
          </w:r>
          <w:r w:rsidR="003D06D8" w:rsidRPr="00E037F0">
            <w:rPr>
              <w:sz w:val="16"/>
              <w:szCs w:val="16"/>
            </w:rPr>
            <w:fldChar w:fldCharType="begin"/>
          </w:r>
          <w:r w:rsidRPr="00E037F0">
            <w:rPr>
              <w:sz w:val="16"/>
              <w:szCs w:val="16"/>
            </w:rPr>
            <w:instrText xml:space="preserve"> PAGE  \* MERGEFORMAT </w:instrText>
          </w:r>
          <w:r w:rsidR="003D06D8" w:rsidRPr="00E037F0">
            <w:rPr>
              <w:sz w:val="16"/>
              <w:szCs w:val="16"/>
            </w:rPr>
            <w:fldChar w:fldCharType="separate"/>
          </w:r>
          <w:r w:rsidR="000D6219" w:rsidRPr="000D6219">
            <w:rPr>
              <w:rFonts w:asciiTheme="majorHAnsi" w:hAnsiTheme="majorHAnsi"/>
              <w:noProof/>
              <w:sz w:val="16"/>
              <w:szCs w:val="16"/>
            </w:rPr>
            <w:t>3</w:t>
          </w:r>
          <w:r w:rsidR="003D06D8" w:rsidRPr="00E037F0">
            <w:rPr>
              <w:sz w:val="16"/>
              <w:szCs w:val="16"/>
            </w:rPr>
            <w:fldChar w:fldCharType="end"/>
          </w:r>
        </w:p>
      </w:tc>
      <w:tc>
        <w:tcPr>
          <w:tcW w:w="2250" w:type="pct"/>
          <w:tcBorders>
            <w:bottom w:val="single" w:sz="4" w:space="0" w:color="4F81BD" w:themeColor="accent1"/>
          </w:tcBorders>
        </w:tcPr>
        <w:p w:rsidR="00991C29" w:rsidRDefault="00991C29">
          <w:pPr>
            <w:pStyle w:val="Kopfzeile"/>
            <w:rPr>
              <w:rFonts w:asciiTheme="majorHAnsi" w:eastAsiaTheme="majorEastAsia" w:hAnsiTheme="majorHAnsi" w:cstheme="majorBidi"/>
              <w:b/>
              <w:bCs/>
            </w:rPr>
          </w:pPr>
        </w:p>
      </w:tc>
    </w:tr>
    <w:tr w:rsidR="00991C29">
      <w:trPr>
        <w:trHeight w:val="150"/>
      </w:trPr>
      <w:tc>
        <w:tcPr>
          <w:tcW w:w="2250" w:type="pct"/>
          <w:tcBorders>
            <w:top w:val="single" w:sz="4" w:space="0" w:color="4F81BD" w:themeColor="accent1"/>
          </w:tcBorders>
        </w:tcPr>
        <w:p w:rsidR="00991C29" w:rsidRDefault="00991C29">
          <w:pPr>
            <w:pStyle w:val="Kopfzeile"/>
            <w:rPr>
              <w:rFonts w:asciiTheme="majorHAnsi" w:eastAsiaTheme="majorEastAsia" w:hAnsiTheme="majorHAnsi" w:cstheme="majorBidi"/>
              <w:b/>
              <w:bCs/>
            </w:rPr>
          </w:pPr>
        </w:p>
      </w:tc>
      <w:tc>
        <w:tcPr>
          <w:tcW w:w="500" w:type="pct"/>
          <w:vMerge/>
        </w:tcPr>
        <w:p w:rsidR="00991C29" w:rsidRDefault="00991C29">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rsidR="00991C29" w:rsidRDefault="00991C29">
          <w:pPr>
            <w:pStyle w:val="Kopfzeile"/>
            <w:rPr>
              <w:rFonts w:asciiTheme="majorHAnsi" w:eastAsiaTheme="majorEastAsia" w:hAnsiTheme="majorHAnsi" w:cstheme="majorBidi"/>
              <w:b/>
              <w:bCs/>
            </w:rPr>
          </w:pPr>
        </w:p>
      </w:tc>
    </w:tr>
  </w:tbl>
  <w:p w:rsidR="00991C29" w:rsidRDefault="00991C2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4EF" w:rsidRDefault="00A164EF" w:rsidP="00E037F0">
      <w:pPr>
        <w:spacing w:line="240" w:lineRule="auto"/>
      </w:pPr>
      <w:r>
        <w:separator/>
      </w:r>
    </w:p>
  </w:footnote>
  <w:footnote w:type="continuationSeparator" w:id="1">
    <w:p w:rsidR="00A164EF" w:rsidRDefault="00A164EF" w:rsidP="00E037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06C09"/>
    <w:multiLevelType w:val="hybridMultilevel"/>
    <w:tmpl w:val="A31C1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A151F66"/>
    <w:multiLevelType w:val="hybridMultilevel"/>
    <w:tmpl w:val="404876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8675510"/>
    <w:multiLevelType w:val="hybridMultilevel"/>
    <w:tmpl w:val="D08E6E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40876F2"/>
    <w:multiLevelType w:val="hybridMultilevel"/>
    <w:tmpl w:val="4410A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DF2701F"/>
    <w:multiLevelType w:val="hybridMultilevel"/>
    <w:tmpl w:val="84AAE9B6"/>
    <w:lvl w:ilvl="0" w:tplc="0407000B">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304F2"/>
    <w:rsid w:val="00020D3D"/>
    <w:rsid w:val="00054CD4"/>
    <w:rsid w:val="00064EA0"/>
    <w:rsid w:val="000911DC"/>
    <w:rsid w:val="0009307B"/>
    <w:rsid w:val="0009795A"/>
    <w:rsid w:val="000A3773"/>
    <w:rsid w:val="000A395F"/>
    <w:rsid w:val="000D6219"/>
    <w:rsid w:val="00111F9A"/>
    <w:rsid w:val="00164A3C"/>
    <w:rsid w:val="00175BDD"/>
    <w:rsid w:val="001C6BE8"/>
    <w:rsid w:val="001F1D81"/>
    <w:rsid w:val="002312B0"/>
    <w:rsid w:val="002658D9"/>
    <w:rsid w:val="00272297"/>
    <w:rsid w:val="00272433"/>
    <w:rsid w:val="002A5250"/>
    <w:rsid w:val="00326D7A"/>
    <w:rsid w:val="003D06D8"/>
    <w:rsid w:val="004238AF"/>
    <w:rsid w:val="00441975"/>
    <w:rsid w:val="00445B27"/>
    <w:rsid w:val="00467CE1"/>
    <w:rsid w:val="00497CDF"/>
    <w:rsid w:val="004D724A"/>
    <w:rsid w:val="00501AC6"/>
    <w:rsid w:val="00565C81"/>
    <w:rsid w:val="005826D8"/>
    <w:rsid w:val="00591991"/>
    <w:rsid w:val="005A7B43"/>
    <w:rsid w:val="00606B44"/>
    <w:rsid w:val="006304F2"/>
    <w:rsid w:val="008D74CE"/>
    <w:rsid w:val="00944C50"/>
    <w:rsid w:val="00991C29"/>
    <w:rsid w:val="00A13DEF"/>
    <w:rsid w:val="00A164EF"/>
    <w:rsid w:val="00A21AA8"/>
    <w:rsid w:val="00B429D7"/>
    <w:rsid w:val="00BF308B"/>
    <w:rsid w:val="00C05CEA"/>
    <w:rsid w:val="00C311FC"/>
    <w:rsid w:val="00C405AE"/>
    <w:rsid w:val="00C6640C"/>
    <w:rsid w:val="00CA100D"/>
    <w:rsid w:val="00CC6067"/>
    <w:rsid w:val="00CE77FB"/>
    <w:rsid w:val="00D00256"/>
    <w:rsid w:val="00D83FDE"/>
    <w:rsid w:val="00DD27D1"/>
    <w:rsid w:val="00E037F0"/>
    <w:rsid w:val="00EC5084"/>
    <w:rsid w:val="00ED71C8"/>
    <w:rsid w:val="00F9127C"/>
    <w:rsid w:val="00FC4839"/>
    <w:rsid w:val="00FD05A4"/>
    <w:rsid w:val="00FD486A"/>
    <w:rsid w:val="00FF277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0D3D"/>
    <w:pPr>
      <w:spacing w:after="0" w:line="360" w:lineRule="auto"/>
      <w:jc w:val="both"/>
    </w:pPr>
    <w:rPr>
      <w:rFonts w:ascii="Arial" w:hAnsi="Arial"/>
      <w:sz w:val="24"/>
    </w:rPr>
  </w:style>
  <w:style w:type="paragraph" w:styleId="berschrift1">
    <w:name w:val="heading 1"/>
    <w:basedOn w:val="Standard"/>
    <w:next w:val="Standard"/>
    <w:link w:val="berschrift1Zchn"/>
    <w:uiPriority w:val="9"/>
    <w:qFormat/>
    <w:rsid w:val="00020D3D"/>
    <w:pPr>
      <w:keepNext/>
      <w:keepLines/>
      <w:spacing w:before="480" w:line="480" w:lineRule="auto"/>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020D3D"/>
    <w:pPr>
      <w:keepNext/>
      <w:keepLines/>
      <w:spacing w:before="200" w:line="480" w:lineRule="auto"/>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020D3D"/>
    <w:pPr>
      <w:keepNext/>
      <w:keepLines/>
      <w:spacing w:before="200" w:line="480" w:lineRule="auto"/>
      <w:outlineLvl w:val="2"/>
    </w:pPr>
    <w:rPr>
      <w:rFonts w:eastAsiaTheme="majorEastAsia"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Vorwort Überschrift"/>
    <w:link w:val="KeinLeerraumZchn"/>
    <w:uiPriority w:val="1"/>
    <w:qFormat/>
    <w:rsid w:val="00020D3D"/>
    <w:pPr>
      <w:spacing w:after="0" w:line="720" w:lineRule="auto"/>
      <w:jc w:val="both"/>
    </w:pPr>
    <w:rPr>
      <w:rFonts w:ascii="Arial" w:hAnsi="Arial"/>
      <w:b/>
      <w:sz w:val="32"/>
    </w:rPr>
  </w:style>
  <w:style w:type="character" w:customStyle="1" w:styleId="berschrift1Zchn">
    <w:name w:val="Überschrift 1 Zchn"/>
    <w:basedOn w:val="Absatz-Standardschriftart"/>
    <w:link w:val="berschrift1"/>
    <w:uiPriority w:val="9"/>
    <w:rsid w:val="00020D3D"/>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020D3D"/>
    <w:rPr>
      <w:rFonts w:ascii="Arial" w:eastAsiaTheme="majorEastAsia" w:hAnsi="Arial" w:cstheme="majorBidi"/>
      <w:b/>
      <w:bCs/>
      <w:sz w:val="28"/>
      <w:szCs w:val="26"/>
    </w:rPr>
  </w:style>
  <w:style w:type="character" w:customStyle="1" w:styleId="berschrift3Zchn">
    <w:name w:val="Überschrift 3 Zchn"/>
    <w:basedOn w:val="Absatz-Standardschriftart"/>
    <w:link w:val="berschrift3"/>
    <w:uiPriority w:val="9"/>
    <w:rsid w:val="00020D3D"/>
    <w:rPr>
      <w:rFonts w:ascii="Arial" w:eastAsiaTheme="majorEastAsia" w:hAnsi="Arial" w:cstheme="majorBidi"/>
      <w:b/>
      <w:bCs/>
      <w:sz w:val="26"/>
    </w:rPr>
  </w:style>
  <w:style w:type="paragraph" w:styleId="Kopfzeile">
    <w:name w:val="header"/>
    <w:basedOn w:val="Standard"/>
    <w:link w:val="KopfzeileZchn"/>
    <w:uiPriority w:val="99"/>
    <w:unhideWhenUsed/>
    <w:rsid w:val="00E037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037F0"/>
    <w:rPr>
      <w:rFonts w:ascii="Arial" w:hAnsi="Arial"/>
      <w:sz w:val="24"/>
    </w:rPr>
  </w:style>
  <w:style w:type="paragraph" w:styleId="Fuzeile">
    <w:name w:val="footer"/>
    <w:basedOn w:val="Standard"/>
    <w:link w:val="FuzeileZchn"/>
    <w:uiPriority w:val="99"/>
    <w:semiHidden/>
    <w:unhideWhenUsed/>
    <w:rsid w:val="00E037F0"/>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E037F0"/>
    <w:rPr>
      <w:rFonts w:ascii="Arial" w:hAnsi="Arial"/>
      <w:sz w:val="24"/>
    </w:rPr>
  </w:style>
  <w:style w:type="character" w:customStyle="1" w:styleId="KeinLeerraumZchn">
    <w:name w:val="Kein Leerraum Zchn"/>
    <w:aliases w:val="Vorwort Überschrift Zchn"/>
    <w:basedOn w:val="Absatz-Standardschriftart"/>
    <w:link w:val="KeinLeerraum"/>
    <w:uiPriority w:val="1"/>
    <w:rsid w:val="00020D3D"/>
    <w:rPr>
      <w:rFonts w:ascii="Arial" w:hAnsi="Arial"/>
      <w:b/>
      <w:sz w:val="32"/>
    </w:rPr>
  </w:style>
  <w:style w:type="paragraph" w:styleId="Sprechblasentext">
    <w:name w:val="Balloon Text"/>
    <w:basedOn w:val="Standard"/>
    <w:link w:val="SprechblasentextZchn"/>
    <w:uiPriority w:val="99"/>
    <w:semiHidden/>
    <w:unhideWhenUsed/>
    <w:rsid w:val="00497CD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7CDF"/>
    <w:rPr>
      <w:rFonts w:ascii="Tahoma" w:hAnsi="Tahoma" w:cs="Tahoma"/>
      <w:sz w:val="16"/>
      <w:szCs w:val="16"/>
    </w:rPr>
  </w:style>
  <w:style w:type="paragraph" w:styleId="Listenabsatz">
    <w:name w:val="List Paragraph"/>
    <w:basedOn w:val="Standard"/>
    <w:qFormat/>
    <w:rsid w:val="00944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G:\projekt\BW-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540FE-527A-4DE7-805E-F752932F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BW-Vorlage</Template>
  <TotalTime>0</TotalTime>
  <Pages>6</Pages>
  <Words>1238</Words>
  <Characters>7802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Nutzung von Mitarbeiterpotenzialen unte</vt:lpstr>
    </vt:vector>
  </TitlesOfParts>
  <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Nutzung von Mitarbeiterpotenzialen unte</dc:title>
  <dc:creator>Marie-Christine</dc:creator>
  <cp:lastModifiedBy>Marie-Christine</cp:lastModifiedBy>
  <cp:revision>2</cp:revision>
  <dcterms:created xsi:type="dcterms:W3CDTF">2008-01-21T12:53:00Z</dcterms:created>
  <dcterms:modified xsi:type="dcterms:W3CDTF">2008-01-21T12:53:00Z</dcterms:modified>
</cp:coreProperties>
</file>