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530625"/>
        <w:docPartObj>
          <w:docPartGallery w:val="Cover Pages"/>
          <w:docPartUnique/>
        </w:docPartObj>
      </w:sdtPr>
      <w:sdtEndPr>
        <w:rPr>
          <w:b/>
        </w:rPr>
      </w:sdtEndPr>
      <w:sdtContent>
        <w:p w:rsidR="00497CDF" w:rsidRDefault="00272433">
          <w:r>
            <w:rPr>
              <w:noProof/>
            </w:rPr>
            <w:pict>
              <v:group id="_x0000_s1026" style="position:absolute;left:0;text-align:left;margin-left:356.15pt;margin-top:-.35pt;width:238.05pt;height:841.85pt;z-index:251660288;mso-width-percent:400;mso-height-percent:1000;mso-position-horizontal-relative:page;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8"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val="0"/>
                            <w:bCs/>
                            <w:color w:val="FFFFFF" w:themeColor="background1"/>
                            <w:sz w:val="96"/>
                            <w:szCs w:val="96"/>
                          </w:rPr>
                          <w:alias w:val="Jahr"/>
                          <w:id w:val="1530690"/>
                          <w:placeholder>
                            <w:docPart w:val="E07864D6CBB6418999B1EDEEC6A53347"/>
                          </w:placeholder>
                          <w:showingPlcHdr/>
                          <w:dataBinding w:prefixMappings="xmlns:ns0='http://schemas.microsoft.com/office/2006/coverPageProps'" w:xpath="/ns0:CoverPageProperties[1]/ns0:PublishDate[1]" w:storeItemID="{55AF091B-3C7A-41E3-B477-F2FDAA23CFDA}"/>
                          <w:date>
                            <w:dateFormat w:val="yyyy"/>
                            <w:lid w:val="de-DE"/>
                            <w:storeMappedDataAs w:val="dateTime"/>
                            <w:calendar w:val="gregorian"/>
                          </w:date>
                        </w:sdtPr>
                        <w:sdtContent>
                          <w:p w:rsidR="00497CDF" w:rsidRDefault="00D00256">
                            <w:pPr>
                              <w:pStyle w:val="KeinLeerraum"/>
                              <w:rPr>
                                <w:rFonts w:asciiTheme="majorHAnsi" w:eastAsiaTheme="majorEastAsia" w:hAnsiTheme="majorHAnsi" w:cstheme="majorBidi"/>
                                <w:b w:val="0"/>
                                <w:bCs/>
                                <w:color w:val="FFFFFF" w:themeColor="background1"/>
                                <w:sz w:val="96"/>
                                <w:szCs w:val="96"/>
                              </w:rPr>
                            </w:pPr>
                            <w:r>
                              <w:rPr>
                                <w:rFonts w:asciiTheme="majorHAnsi" w:eastAsiaTheme="majorEastAsia" w:hAnsiTheme="majorHAnsi" w:cstheme="majorBidi"/>
                                <w:bCs/>
                                <w:color w:val="FFFFFF" w:themeColor="background1"/>
                                <w:sz w:val="96"/>
                                <w:szCs w:val="96"/>
                              </w:rPr>
                              <w:t>[Jahr]</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497CDF" w:rsidRPr="00D00256" w:rsidRDefault="00497CDF" w:rsidP="00D00256"/>
                    </w:txbxContent>
                  </v:textbox>
                </v:rect>
                <w10:wrap anchorx="page" anchory="page"/>
              </v:group>
            </w:pict>
          </w:r>
        </w:p>
        <w:p w:rsidR="00497CDF" w:rsidRDefault="00272433">
          <w:pPr>
            <w:spacing w:after="200" w:line="276" w:lineRule="auto"/>
            <w:jc w:val="left"/>
          </w:pPr>
          <w:r>
            <w:rPr>
              <w:noProof/>
            </w:rPr>
            <w:pict>
              <v:shapetype id="_x0000_t202" coordsize="21600,21600" o:spt="202" path="m,l,21600r21600,l21600,xe">
                <v:stroke joinstyle="miter"/>
                <v:path gradientshapeok="t" o:connecttype="rect"/>
              </v:shapetype>
              <v:shape id="_x0000_s1034" type="#_x0000_t202" style="position:absolute;margin-left:58.2pt;margin-top:488.75pt;width:227.05pt;height:256.35pt;z-index:251664384;mso-height-percent:200;mso-height-percent:200;mso-width-relative:margin;mso-height-relative:margin">
                <v:textbox style="mso-fit-shape-to-text:t">
                  <w:txbxContent>
                    <w:p w:rsidR="00D00256" w:rsidRDefault="00D00256">
                      <w:r>
                        <w:t>Erstellt von:</w:t>
                      </w:r>
                    </w:p>
                    <w:p w:rsidR="00D00256" w:rsidRDefault="00D00256"/>
                    <w:p w:rsidR="00D00256" w:rsidRDefault="00D00256">
                      <w:r>
                        <w:t>Adolf Reichwein Schule</w:t>
                      </w:r>
                    </w:p>
                    <w:p w:rsidR="00D00256" w:rsidRDefault="00D00256">
                      <w:r>
                        <w:t>Fachschule für Wirtschaft</w:t>
                      </w:r>
                    </w:p>
                    <w:p w:rsidR="00D00256" w:rsidRDefault="00D00256">
                      <w:r>
                        <w:t>Heinrich von Kleist Str.</w:t>
                      </w:r>
                    </w:p>
                    <w:p w:rsidR="00D00256" w:rsidRDefault="00D00256">
                      <w:r>
                        <w:t>65549 Limburg/Lahn</w:t>
                      </w:r>
                    </w:p>
                    <w:p w:rsidR="00D00256" w:rsidRDefault="00D00256"/>
                    <w:p w:rsidR="00D00256" w:rsidRDefault="00D00256"/>
                    <w:p w:rsidR="00D00256" w:rsidRDefault="00D00256">
                      <w:r>
                        <w:t>Erstellungsdatum:</w:t>
                      </w:r>
                    </w:p>
                  </w:txbxContent>
                </v:textbox>
              </v:shape>
            </w:pict>
          </w:r>
          <w:r>
            <w:rPr>
              <w:noProof/>
            </w:rPr>
            <w:pict>
              <v:rect id="_x0000_s1032" style="position:absolute;margin-left:0;margin-top:211.05pt;width:534.75pt;height:58.95pt;z-index:251662336;mso-width-percent:900;mso-top-percent:250;mso-position-horizontal:left;mso-position-horizontal-relative:page;mso-position-vertical-relative:page;mso-width-percent:900;mso-top-percent:250;v-text-anchor:middle" o:allowincell="f" fillcolor="#4f81bd [3204]" strokecolor="white [3212]" strokeweight="1pt">
                <v:fill color2="#365f91 [2404]"/>
                <v:shadow color="#d8d8d8 [2732]" offset="3pt,3pt" offset2="2pt,2pt"/>
                <v:textbox style="mso-next-textbox:#_x0000_s1032" inset="14.4pt,,14.4pt">
                  <w:txbxContent>
                    <w:p w:rsidR="00497CDF" w:rsidRPr="00D00256" w:rsidRDefault="00272433" w:rsidP="00D00256">
                      <w:pPr>
                        <w:jc w:val="center"/>
                        <w:rPr>
                          <w:b/>
                          <w:color w:val="FFFFFF" w:themeColor="background1"/>
                          <w:sz w:val="28"/>
                          <w:szCs w:val="28"/>
                        </w:rPr>
                      </w:pPr>
                      <w:sdt>
                        <w:sdtPr>
                          <w:rPr>
                            <w:b/>
                            <w:color w:val="FFFFFF" w:themeColor="background1"/>
                            <w:sz w:val="28"/>
                            <w:szCs w:val="28"/>
                          </w:rPr>
                          <w:alias w:val="Titel"/>
                          <w:id w:val="1530691"/>
                          <w:placeholder>
                            <w:docPart w:val="306A7CB68D524E3BABABF25304556682"/>
                          </w:placeholder>
                          <w:dataBinding w:prefixMappings="xmlns:ns0='http://schemas.openxmlformats.org/package/2006/metadata/core-properties' xmlns:ns1='http://purl.org/dc/elements/1.1/'" w:xpath="/ns0:coreProperties[1]/ns1:title[1]" w:storeItemID="{6C3C8BC8-F283-45AE-878A-BAB7291924A1}"/>
                          <w:text/>
                        </w:sdtPr>
                        <w:sdtContent>
                          <w:r w:rsidR="00497CDF" w:rsidRPr="00D00256">
                            <w:rPr>
                              <w:b/>
                              <w:color w:val="FFFFFF" w:themeColor="background1"/>
                              <w:sz w:val="28"/>
                              <w:szCs w:val="28"/>
                            </w:rPr>
                            <w:t>Nutzung von Mitarbeiterpotenzialen</w:t>
                          </w:r>
                          <w:r w:rsidR="00D00256" w:rsidRPr="00D00256">
                            <w:rPr>
                              <w:b/>
                              <w:color w:val="FFFFFF" w:themeColor="background1"/>
                              <w:sz w:val="28"/>
                              <w:szCs w:val="28"/>
                            </w:rPr>
                            <w:t xml:space="preserve"> unte</w:t>
                          </w:r>
                        </w:sdtContent>
                      </w:sdt>
                      <w:r w:rsidR="00D00256" w:rsidRPr="00D00256">
                        <w:rPr>
                          <w:b/>
                          <w:color w:val="FFFFFF" w:themeColor="background1"/>
                          <w:sz w:val="28"/>
                          <w:szCs w:val="28"/>
                        </w:rPr>
                        <w:t>r besonderer Berücksichtigung der Kundenzufriedenheit</w:t>
                      </w:r>
                    </w:p>
                  </w:txbxContent>
                </v:textbox>
                <w10:wrap anchorx="page" anchory="page"/>
              </v:rect>
            </w:pict>
          </w:r>
          <w:r w:rsidR="00497CDF">
            <w:rPr>
              <w:noProof/>
              <w:lang w:eastAsia="de-DE"/>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9"/>
                        <a:stretch>
                          <a:fillRect/>
                        </a:stretch>
                      </pic:blipFill>
                      <pic:spPr>
                        <a:xfrm>
                          <a:off x="0" y="0"/>
                          <a:ext cx="5577840" cy="3706967"/>
                        </a:xfrm>
                        <a:prstGeom prst="rect">
                          <a:avLst/>
                        </a:prstGeom>
                        <a:ln w="12700">
                          <a:solidFill>
                            <a:schemeClr val="bg1"/>
                          </a:solidFill>
                        </a:ln>
                      </pic:spPr>
                    </pic:pic>
                  </a:graphicData>
                </a:graphic>
              </wp:anchor>
            </w:drawing>
          </w:r>
          <w:r w:rsidR="00497CDF">
            <w:rPr>
              <w:b/>
            </w:rPr>
            <w:br w:type="page"/>
          </w:r>
        </w:p>
      </w:sdtContent>
    </w:sdt>
    <w:p w:rsidR="00054CD4" w:rsidRDefault="00054CD4" w:rsidP="00054CD4">
      <w:pPr>
        <w:pStyle w:val="berschrift1"/>
      </w:pPr>
      <w:r>
        <w:lastRenderedPageBreak/>
        <w:t>Speisenausgabe – Zeitkiller oder Chance?</w:t>
      </w:r>
    </w:p>
    <w:p w:rsidR="00944C50" w:rsidRDefault="00054CD4" w:rsidP="00944C50">
      <w:r>
        <w:t xml:space="preserve">Aufgrund der Befragung der Verpflegungsteilnehmer und eigenen Recherchen in Sachen Ausgabesysteme für Speisen und deren Wartezeiten sehen wir das vorhandene System als unvorteilhaft. Wegen den überall bekannten langen Wartezeiten erscheinen bereits erste Teilnehmer eine viertel Stunde vor der offiziellen Öffnungszeit. </w:t>
      </w:r>
      <w:r w:rsidR="00A21AA8">
        <w:t xml:space="preserve">Der Weg der Gäste führt an einseitig aufgestellten Besteck-, Tablettstationen vorbei, im Anschluss daran befindet sich die Essensausgabe der </w:t>
      </w:r>
      <w:r w:rsidR="00441975">
        <w:t xml:space="preserve">einzelnen </w:t>
      </w:r>
      <w:r w:rsidR="00A21AA8">
        <w:t>warmen Speisen</w:t>
      </w:r>
      <w:r w:rsidR="00441975">
        <w:t>komponenten</w:t>
      </w:r>
      <w:r w:rsidR="00A21AA8">
        <w:t xml:space="preserve"> sowie Dessert</w:t>
      </w:r>
      <w:r w:rsidR="00441975">
        <w:t>variationen</w:t>
      </w:r>
      <w:r w:rsidR="00A21AA8">
        <w:t>. Darauf folgt die Bezahlung an den neu eingeführten Kassensystemen (Bar und Kartenzahlung möglich). Nun hat man die Möglichk</w:t>
      </w:r>
      <w:r w:rsidR="00441975">
        <w:t xml:space="preserve">eit sich an zwei weiteren Stationen Salat und Getränke zu entnehmen. </w:t>
      </w:r>
    </w:p>
    <w:p w:rsidR="00944C50" w:rsidRDefault="00944C50" w:rsidP="00944C50"/>
    <w:p w:rsidR="00944C50" w:rsidRDefault="00944C50" w:rsidP="00944C50">
      <w:r>
        <w:t>Daraus ergeben sich für uns folgende Problemzonen:</w:t>
      </w:r>
    </w:p>
    <w:p w:rsidR="00944C50" w:rsidRDefault="00944C50" w:rsidP="00944C50">
      <w:pPr>
        <w:pStyle w:val="Listenabsatz"/>
        <w:numPr>
          <w:ilvl w:val="0"/>
          <w:numId w:val="1"/>
        </w:numPr>
      </w:pPr>
      <w:r>
        <w:t>Trotz unterschiedlicher Pausenzeiten und einem gut vorbereitetem Ausgabebereich entsteht eine durchschnittliche Wartezeit von 15 Minuten, gemessen vom Ende der Warteschlange.</w:t>
      </w:r>
    </w:p>
    <w:p w:rsidR="00944C50" w:rsidRDefault="00944C50" w:rsidP="00944C50">
      <w:pPr>
        <w:pStyle w:val="Listenabsatz"/>
        <w:numPr>
          <w:ilvl w:val="0"/>
          <w:numId w:val="1"/>
        </w:numPr>
      </w:pPr>
      <w:r>
        <w:t xml:space="preserve">Als Hauptstauzone wurden unserer Seitz die Ausgabe der Hauptkomponenten und Beilagen erkannt. </w:t>
      </w:r>
    </w:p>
    <w:p w:rsidR="00944C50" w:rsidRDefault="00944C50" w:rsidP="00944C50">
      <w:pPr>
        <w:pStyle w:val="Listenabsatz"/>
        <w:numPr>
          <w:ilvl w:val="0"/>
          <w:numId w:val="1"/>
        </w:numPr>
      </w:pPr>
      <w:r>
        <w:t>Ein weiterer Staufaktor ist die Durchflussgeschwindigkeit bei den Softdrinks. H</w:t>
      </w:r>
      <w:r w:rsidR="006304F2">
        <w:t>ier ist auch anzumerken, dass sich an den Getränketheken keine Tablettrutschen befinden. Dadurch wird die Benutzung dieser Anlagen zusätzlich erschwert.</w:t>
      </w:r>
    </w:p>
    <w:p w:rsidR="006304F2" w:rsidRDefault="006304F2" w:rsidP="006304F2"/>
    <w:p w:rsidR="006304F2" w:rsidRDefault="006304F2" w:rsidP="006304F2">
      <w:r>
        <w:t>Weitere Probleme bzw. Beobachtungen, die erkannt wurden:</w:t>
      </w:r>
    </w:p>
    <w:p w:rsidR="006304F2" w:rsidRDefault="006304F2" w:rsidP="006304F2">
      <w:pPr>
        <w:pStyle w:val="Listenabsatz"/>
        <w:numPr>
          <w:ilvl w:val="0"/>
          <w:numId w:val="2"/>
        </w:numPr>
      </w:pPr>
      <w:r>
        <w:t>Der im Eingangsbereich stehende Schaukasten, für die Tagesgerichte, führt dazu, dass täglich eine komplette Mahlzeit (Beilagen, Hauptkomponenten, Suppe, Fitnesskost, Dessert) nur zu Präsen</w:t>
      </w:r>
      <w:r w:rsidR="00064EA0">
        <w:t>tationszwecken hergestellt wird</w:t>
      </w:r>
      <w:r>
        <w:t>. Hier ist anzumerken dass die hier verwendeten Komponenten nach kurzem stehen bereits erste optische Veränderungen aufweisen.</w:t>
      </w:r>
      <w:r w:rsidR="00064EA0">
        <w:t xml:space="preserve"> Ebenfalls ist hier anzumerken, dass die dort verwendeten Hinweisschilder nicht lesbar sind.</w:t>
      </w:r>
    </w:p>
    <w:p w:rsidR="00FD05A4" w:rsidRDefault="00FD05A4" w:rsidP="00FD05A4">
      <w:pPr>
        <w:pStyle w:val="Listenabsatz"/>
        <w:numPr>
          <w:ilvl w:val="0"/>
          <w:numId w:val="2"/>
        </w:numPr>
      </w:pPr>
      <w:r>
        <w:t>Weiterhin wurde von uns erkannt, das</w:t>
      </w:r>
      <w:r w:rsidR="00064EA0">
        <w:t>s</w:t>
      </w:r>
      <w:r>
        <w:t xml:space="preserve"> es an den einzelnen Bereichen zur Ausgabe von warmen Speisen keinerlei </w:t>
      </w:r>
      <w:r>
        <w:lastRenderedPageBreak/>
        <w:t xml:space="preserve">Warmhaltemöglichkeiten z.B. Wärmebrücken gibt. Dies führt dazu, dass die vorportionierten Essenskomponenten schneller auskühlen. </w:t>
      </w:r>
    </w:p>
    <w:p w:rsidR="00FD05A4" w:rsidRDefault="00FD05A4" w:rsidP="00FD05A4">
      <w:pPr>
        <w:pStyle w:val="Listenabsatz"/>
        <w:numPr>
          <w:ilvl w:val="0"/>
          <w:numId w:val="2"/>
        </w:numPr>
      </w:pPr>
      <w:r>
        <w:t>Ein Weiterer Störfaktor ist die zu stark eingestellte Lüftung, direkt über der Ausgabe, die das in Pkt. 2 beschriebene Problem zusätzlich verstärkt.</w:t>
      </w:r>
    </w:p>
    <w:p w:rsidR="00FD05A4" w:rsidRDefault="00FD05A4" w:rsidP="00FD05A4">
      <w:pPr>
        <w:pStyle w:val="Listenabsatz"/>
        <w:numPr>
          <w:ilvl w:val="0"/>
          <w:numId w:val="2"/>
        </w:numPr>
      </w:pPr>
      <w:r>
        <w:t>Im Bereich der Geschirrrückgabe wurde erkannt, dass eine starke Geruchsbel</w:t>
      </w:r>
      <w:r w:rsidR="00606B44">
        <w:t>ästigung bereits vor dem Eintreffen der ersten Gäste vorliegt. Die hier eingebauten Fenster lassen sich nicht öffnen und eine Abluftanlage ist in diesem Bereich auch nicht vorhanden. Dieser Geruch zieht hier dann auch in den Gästebereich.</w:t>
      </w:r>
    </w:p>
    <w:p w:rsidR="00020D3D" w:rsidRDefault="00606B44" w:rsidP="00020D3D">
      <w:pPr>
        <w:pStyle w:val="berschrift2"/>
      </w:pPr>
      <w:r>
        <w:t>Ihre Chance zur Optimierung</w:t>
      </w:r>
    </w:p>
    <w:p w:rsidR="00020D3D" w:rsidRDefault="00606B44" w:rsidP="00020D3D">
      <w:r>
        <w:t>Anhand von den bereits gewonnen Erkenntnissen kommen wir zu folgenden Optimierungsvorschlägen im Ausgabebereich:</w:t>
      </w:r>
    </w:p>
    <w:p w:rsidR="00606B44" w:rsidRDefault="00F9127C" w:rsidP="00F9127C">
      <w:pPr>
        <w:pStyle w:val="Listenabsatz"/>
        <w:numPr>
          <w:ilvl w:val="0"/>
          <w:numId w:val="4"/>
        </w:numPr>
      </w:pPr>
      <w:r>
        <w:t>Wir sind zu dem Entschluss gekommen, dass es sinnvoller wäre eine zweite Tablettrutsche auf Seiten des Küchenpersonales einzurichten, da durch die ständige Übergabe der Teller Zeit verloren geht.</w:t>
      </w:r>
    </w:p>
    <w:p w:rsidR="00F9127C" w:rsidRDefault="00F9127C" w:rsidP="00F9127C">
      <w:pPr>
        <w:pStyle w:val="Listenabsatz"/>
        <w:numPr>
          <w:ilvl w:val="0"/>
          <w:numId w:val="4"/>
        </w:numPr>
      </w:pPr>
      <w:r>
        <w:t xml:space="preserve">Auch müsste unserer Meinung nach die Öffnungszeiten der Kantine überdacht werden. Da zwar die Essensteilnehmer unterschiedliche Pausenzeiten haben, dies aber dennoch wegen der kurzen Öffnungszeit zu sehr starker Staubildung führt. </w:t>
      </w:r>
      <w:r w:rsidR="004D724A">
        <w:t>Durch eine Verlängerung von nur einer halben Stunde könnte man diesem Ausmaß entgegenwirken.</w:t>
      </w:r>
    </w:p>
    <w:p w:rsidR="004D724A" w:rsidRDefault="004D724A" w:rsidP="00F9127C">
      <w:pPr>
        <w:pStyle w:val="Listenabsatz"/>
        <w:numPr>
          <w:ilvl w:val="0"/>
          <w:numId w:val="4"/>
        </w:numPr>
      </w:pPr>
      <w:r>
        <w:t xml:space="preserve">Eine längerfristige Verbesserung wäre die Erweiterung des Ausgabenbereiches. </w:t>
      </w:r>
    </w:p>
    <w:p w:rsidR="004D724A" w:rsidRDefault="004D724A" w:rsidP="004D724A">
      <w:pPr>
        <w:pStyle w:val="Listenabsatz"/>
      </w:pPr>
      <w:r>
        <w:t>(Alle Verbesserungsvorschläge sind rot markiert)</w:t>
      </w:r>
    </w:p>
    <w:p w:rsidR="004D724A" w:rsidRDefault="0009795A" w:rsidP="004D724A">
      <w:pPr>
        <w:pStyle w:val="Listenabsatz"/>
      </w:pPr>
      <w:r>
        <w:t xml:space="preserve">Aufgrund unserer Überlegung empfehlen wir einen zweiten Ausgabebereich, gegenüberliegend des anderen zu errichten. </w:t>
      </w:r>
      <w:r w:rsidR="00111F9A">
        <w:t>Da alle Geräte und Zubehörteile mobil sind, sind sie individuell und flexibel einsetzbar</w:t>
      </w:r>
      <w:r w:rsidR="005826D8">
        <w:t xml:space="preserve"> und somit auch gut in den neuen Ausgabebereich transportierbar. </w:t>
      </w:r>
    </w:p>
    <w:p w:rsidR="008D74CE" w:rsidRDefault="00111F9A" w:rsidP="00111F9A">
      <w:pPr>
        <w:ind w:left="705"/>
      </w:pPr>
      <w:r>
        <w:t xml:space="preserve">Auch die Kasse </w:t>
      </w:r>
      <w:r w:rsidR="005826D8">
        <w:t>sollte</w:t>
      </w:r>
      <w:r>
        <w:t xml:space="preserve"> an den Anfang gestellt, </w:t>
      </w:r>
      <w:r w:rsidR="005826D8">
        <w:t xml:space="preserve">da für alle Mahlzeiten ein Pauschalbetrag kassiert wird und </w:t>
      </w:r>
      <w:r>
        <w:t>die Teilnehmer am B</w:t>
      </w:r>
      <w:r w:rsidRPr="00111F9A">
        <w:t xml:space="preserve">eginn der </w:t>
      </w:r>
      <w:r w:rsidR="005826D8">
        <w:t xml:space="preserve">Ausgabe noch kein volles Tablett in der Hand haben. Auch ist dann </w:t>
      </w:r>
      <w:r w:rsidR="005826D8">
        <w:lastRenderedPageBreak/>
        <w:t>das einreihen in di</w:t>
      </w:r>
      <w:r w:rsidR="008D74CE">
        <w:t>e zwei separaten Warteschlangen zur schnelleren Speisenausgabe gegeben.</w:t>
      </w:r>
    </w:p>
    <w:p w:rsidR="00111F9A" w:rsidRDefault="008D74CE" w:rsidP="00111F9A">
      <w:pPr>
        <w:ind w:left="705"/>
      </w:pPr>
      <w:r>
        <w:t>Weiterhin wäre es vom Vorteil die Ausgabe der Suppen auf Selbstentnahme durch den Gast umzustellen und in die Nähe der Salatbar auszulagern. Dies hat den Vorteil</w:t>
      </w:r>
      <w:r w:rsidR="00445B27">
        <w:t>,</w:t>
      </w:r>
      <w:r>
        <w:t xml:space="preserve"> das</w:t>
      </w:r>
      <w:r w:rsidR="00445B27">
        <w:t>s</w:t>
      </w:r>
      <w:r>
        <w:t xml:space="preserve"> die Speise n</w:t>
      </w:r>
      <w:r w:rsidR="00445B27">
        <w:t xml:space="preserve">icht so schnell abkühlt und </w:t>
      </w:r>
      <w:r w:rsidR="0009795A">
        <w:t>dass</w:t>
      </w:r>
      <w:r w:rsidR="00445B27">
        <w:t xml:space="preserve"> dieser Knotenpunkt aufgelöst wird. Um die Aufteilung auf zwei Ausgabenbereiche komplett zu machen sehen wir die Anschaffung einer zweiten Getränkestation von positiven nutzen.</w:t>
      </w:r>
    </w:p>
    <w:p w:rsidR="00A13DEF" w:rsidRDefault="00A13DEF" w:rsidP="00A13DEF">
      <w:pPr>
        <w:pStyle w:val="Listenabsatz"/>
        <w:numPr>
          <w:ilvl w:val="0"/>
          <w:numId w:val="4"/>
        </w:numPr>
      </w:pPr>
      <w:r>
        <w:t>Das einfügen von Wärmebrücken halten wir für erstrebenswert, da so gewährleistet wird, dass sowohl Teller wie auch Speisen stetig auf der notwendigen Temperatur bleiben.</w:t>
      </w:r>
    </w:p>
    <w:p w:rsidR="00A13DEF" w:rsidRDefault="00064EA0" w:rsidP="00A13DEF">
      <w:pPr>
        <w:pStyle w:val="Listenabsatz"/>
        <w:numPr>
          <w:ilvl w:val="0"/>
          <w:numId w:val="4"/>
        </w:numPr>
      </w:pPr>
      <w:r>
        <w:t xml:space="preserve">Sinnvoll halten wir auch die Benutzung von Piktogrammen bzw. Schildern. Diese würde dann den Einsatz des Schaukastens am Eingang überflüssig machen. Diese Schilder sind sowohl ansehnlicher als auch Kostengünstiger, da sie nur einmal </w:t>
      </w:r>
      <w:r w:rsidR="00EC5084">
        <w:t>angefertigt, abfotografiert werden und somit immer wieder verwendbar sind, aufgrund der Speisenwiederholung.</w:t>
      </w:r>
    </w:p>
    <w:p w:rsidR="000911DC" w:rsidRDefault="00EC5084" w:rsidP="000911DC">
      <w:pPr>
        <w:pStyle w:val="Listenabsatz"/>
        <w:numPr>
          <w:ilvl w:val="0"/>
          <w:numId w:val="4"/>
        </w:numPr>
      </w:pPr>
      <w:r>
        <w:t xml:space="preserve">Eine weitere Empfehlung ist, die Menagen direkt auf den Tischen zu platzieren, da </w:t>
      </w:r>
      <w:r w:rsidR="000911DC">
        <w:t>man als Gast ja nicht absehen kann wie und ob einem das Essen schmeckt. Befinden sich keine Menagen auf dem Tisch, so wie momentan, ist der Soldat dazu genötigt wieder aufzustehen und bis zur Kasse zurück zugehen. Dies hat jedoch den Nachteil, dass das Essen in der Zwischenzeit abkühlt.</w:t>
      </w:r>
    </w:p>
    <w:p w:rsidR="000911DC" w:rsidRDefault="000911DC" w:rsidP="000911DC">
      <w:pPr>
        <w:pStyle w:val="Listenabsatz"/>
        <w:numPr>
          <w:ilvl w:val="0"/>
          <w:numId w:val="4"/>
        </w:numPr>
      </w:pPr>
      <w:r>
        <w:t xml:space="preserve">Um die Durchlaufgeschwindigkeit bei den Softgetränken zu erhöhen </w:t>
      </w:r>
      <w:r w:rsidR="00272297">
        <w:t>sollte man die Anl</w:t>
      </w:r>
      <w:r w:rsidR="002658D9">
        <w:t>a</w:t>
      </w:r>
      <w:r w:rsidR="00272297">
        <w:t xml:space="preserve">ge überprüfen und </w:t>
      </w:r>
      <w:r w:rsidR="002658D9">
        <w:t>gegebenenfalls neu einstellen. Hier sollte man auch bedenken, auf der Gastseite Tablettrutschen anzubringen, um so eine Erleichterung für den Gast bieten zu können.</w:t>
      </w:r>
    </w:p>
    <w:p w:rsidR="002658D9" w:rsidRDefault="002658D9" w:rsidP="000911DC">
      <w:pPr>
        <w:pStyle w:val="Listenabsatz"/>
        <w:numPr>
          <w:ilvl w:val="0"/>
          <w:numId w:val="4"/>
        </w:numPr>
      </w:pPr>
      <w:r>
        <w:t xml:space="preserve">Eine Überprüfung der Lüftungsanlage über dem Ausgabebereich sollte dazu führen, die Strömungsrichtung bzw. Strömungsstärke so zu ändern, dass sie sich nicht negativ auf den Ausgabebereich und die ausgegebenen Speisen einwirken. Des </w:t>
      </w:r>
      <w:r w:rsidR="0009795A">
        <w:t>Weiteren</w:t>
      </w:r>
      <w:r>
        <w:t xml:space="preserve"> sollte man hier daran denken, dass eine Veränderung der Lüftungsanlage auch zur Senkung der Energiekosten beiträgt.</w:t>
      </w:r>
    </w:p>
    <w:p w:rsidR="002658D9" w:rsidRDefault="001F1D81" w:rsidP="000911DC">
      <w:pPr>
        <w:pStyle w:val="Listenabsatz"/>
        <w:numPr>
          <w:ilvl w:val="0"/>
          <w:numId w:val="4"/>
        </w:numPr>
      </w:pPr>
      <w:r>
        <w:t xml:space="preserve">Für eine </w:t>
      </w:r>
      <w:r w:rsidR="00B429D7">
        <w:t>effektive Nutzung des Außenbereiches, rechts vor dem Haupteingang</w:t>
      </w:r>
      <w:r>
        <w:t xml:space="preserve">, empfehlen wir Ihnen die Anschaffung von </w:t>
      </w:r>
      <w:r w:rsidR="00CA100D">
        <w:lastRenderedPageBreak/>
        <w:t xml:space="preserve">Terrassenmöbeln sowie einem </w:t>
      </w:r>
      <w:r>
        <w:t>Schwen</w:t>
      </w:r>
      <w:r w:rsidR="00CA100D">
        <w:t>kgrill</w:t>
      </w:r>
      <w:r>
        <w:t>, der seine Anwendung z.B. bei Aktionen oder an lauen Sommerabenden findet.</w:t>
      </w:r>
    </w:p>
    <w:p w:rsidR="0009795A" w:rsidRDefault="00CA100D" w:rsidP="0009795A">
      <w:pPr>
        <w:pStyle w:val="Listenabsatz"/>
      </w:pPr>
      <w:r>
        <w:t>Dies lockert sowohl die Atmosphäre auf und dient auch gleichzeitig dem Marketing.</w:t>
      </w:r>
    </w:p>
    <w:p w:rsidR="0009795A" w:rsidRDefault="0009795A" w:rsidP="0009795A">
      <w:pPr>
        <w:pStyle w:val="Listenabsatz"/>
      </w:pPr>
    </w:p>
    <w:p w:rsidR="0009795A" w:rsidRPr="00111F9A" w:rsidRDefault="0009795A" w:rsidP="0009795A">
      <w:r>
        <w:t>Eine Auflistung über die Kosten der o.g. Verbesserungsvorschläge finden Sie im Anhang der Dokumentation detailiert aufgelistet.</w:t>
      </w:r>
    </w:p>
    <w:p w:rsidR="00020D3D" w:rsidRDefault="00020D3D" w:rsidP="00020D3D">
      <w:pPr>
        <w:pStyle w:val="berschrift3"/>
      </w:pPr>
      <w:r>
        <w:t>Überschrift 3</w:t>
      </w:r>
    </w:p>
    <w:p w:rsidR="00020D3D" w:rsidRPr="00020D3D" w:rsidRDefault="00020D3D" w:rsidP="00020D3D">
      <w:r>
        <w:t>Text</w:t>
      </w:r>
    </w:p>
    <w:sectPr w:rsidR="00020D3D" w:rsidRPr="00020D3D" w:rsidSect="00497CDF">
      <w:footerReference w:type="default" r:id="rId10"/>
      <w:pgSz w:w="11906" w:h="16838"/>
      <w:pgMar w:top="1134" w:right="226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089" w:rsidRDefault="00E47089" w:rsidP="00E037F0">
      <w:pPr>
        <w:spacing w:line="240" w:lineRule="auto"/>
      </w:pPr>
      <w:r>
        <w:separator/>
      </w:r>
    </w:p>
  </w:endnote>
  <w:endnote w:type="continuationSeparator" w:id="1">
    <w:p w:rsidR="00E47089" w:rsidRDefault="00E47089" w:rsidP="00E037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3796"/>
      <w:gridCol w:w="844"/>
      <w:gridCol w:w="3796"/>
    </w:tblGrid>
    <w:tr w:rsidR="00E037F0">
      <w:trPr>
        <w:trHeight w:val="151"/>
      </w:trPr>
      <w:tc>
        <w:tcPr>
          <w:tcW w:w="2250" w:type="pct"/>
          <w:tcBorders>
            <w:bottom w:val="single" w:sz="4" w:space="0" w:color="4F81BD" w:themeColor="accent1"/>
          </w:tcBorders>
        </w:tcPr>
        <w:p w:rsidR="00E037F0" w:rsidRDefault="00E037F0">
          <w:pPr>
            <w:pStyle w:val="Kopfzeile"/>
            <w:rPr>
              <w:rFonts w:asciiTheme="majorHAnsi" w:eastAsiaTheme="majorEastAsia" w:hAnsiTheme="majorHAnsi" w:cstheme="majorBidi"/>
              <w:b/>
              <w:bCs/>
            </w:rPr>
          </w:pPr>
        </w:p>
      </w:tc>
      <w:tc>
        <w:tcPr>
          <w:tcW w:w="500" w:type="pct"/>
          <w:vMerge w:val="restart"/>
          <w:noWrap/>
          <w:vAlign w:val="center"/>
        </w:tcPr>
        <w:p w:rsidR="00E037F0" w:rsidRPr="00E037F0" w:rsidRDefault="00E037F0">
          <w:pPr>
            <w:pStyle w:val="KeinLeerraum"/>
            <w:rPr>
              <w:rFonts w:asciiTheme="majorHAnsi" w:hAnsiTheme="majorHAnsi"/>
              <w:sz w:val="16"/>
              <w:szCs w:val="16"/>
            </w:rPr>
          </w:pPr>
          <w:r w:rsidRPr="00E037F0">
            <w:rPr>
              <w:rFonts w:asciiTheme="majorHAnsi" w:hAnsiTheme="majorHAnsi"/>
              <w:sz w:val="16"/>
              <w:szCs w:val="16"/>
            </w:rPr>
            <w:t xml:space="preserve">Seite </w:t>
          </w:r>
          <w:r w:rsidR="00272433" w:rsidRPr="00E037F0">
            <w:rPr>
              <w:sz w:val="16"/>
              <w:szCs w:val="16"/>
            </w:rPr>
            <w:fldChar w:fldCharType="begin"/>
          </w:r>
          <w:r w:rsidRPr="00E037F0">
            <w:rPr>
              <w:sz w:val="16"/>
              <w:szCs w:val="16"/>
            </w:rPr>
            <w:instrText xml:space="preserve"> PAGE  \* MERGEFORMAT </w:instrText>
          </w:r>
          <w:r w:rsidR="00272433" w:rsidRPr="00E037F0">
            <w:rPr>
              <w:sz w:val="16"/>
              <w:szCs w:val="16"/>
            </w:rPr>
            <w:fldChar w:fldCharType="separate"/>
          </w:r>
          <w:r w:rsidR="0009795A" w:rsidRPr="0009795A">
            <w:rPr>
              <w:rFonts w:asciiTheme="majorHAnsi" w:hAnsiTheme="majorHAnsi"/>
              <w:noProof/>
              <w:sz w:val="16"/>
              <w:szCs w:val="16"/>
            </w:rPr>
            <w:t>5</w:t>
          </w:r>
          <w:r w:rsidR="00272433" w:rsidRPr="00E037F0">
            <w:rPr>
              <w:sz w:val="16"/>
              <w:szCs w:val="16"/>
            </w:rPr>
            <w:fldChar w:fldCharType="end"/>
          </w:r>
        </w:p>
      </w:tc>
      <w:tc>
        <w:tcPr>
          <w:tcW w:w="2250" w:type="pct"/>
          <w:tcBorders>
            <w:bottom w:val="single" w:sz="4" w:space="0" w:color="4F81BD" w:themeColor="accent1"/>
          </w:tcBorders>
        </w:tcPr>
        <w:p w:rsidR="00E037F0" w:rsidRDefault="00E037F0">
          <w:pPr>
            <w:pStyle w:val="Kopfzeile"/>
            <w:rPr>
              <w:rFonts w:asciiTheme="majorHAnsi" w:eastAsiaTheme="majorEastAsia" w:hAnsiTheme="majorHAnsi" w:cstheme="majorBidi"/>
              <w:b/>
              <w:bCs/>
            </w:rPr>
          </w:pPr>
        </w:p>
      </w:tc>
    </w:tr>
    <w:tr w:rsidR="00E037F0">
      <w:trPr>
        <w:trHeight w:val="150"/>
      </w:trPr>
      <w:tc>
        <w:tcPr>
          <w:tcW w:w="2250" w:type="pct"/>
          <w:tcBorders>
            <w:top w:val="single" w:sz="4" w:space="0" w:color="4F81BD" w:themeColor="accent1"/>
          </w:tcBorders>
        </w:tcPr>
        <w:p w:rsidR="00E037F0" w:rsidRDefault="00E037F0">
          <w:pPr>
            <w:pStyle w:val="Kopfzeile"/>
            <w:rPr>
              <w:rFonts w:asciiTheme="majorHAnsi" w:eastAsiaTheme="majorEastAsia" w:hAnsiTheme="majorHAnsi" w:cstheme="majorBidi"/>
              <w:b/>
              <w:bCs/>
            </w:rPr>
          </w:pPr>
        </w:p>
      </w:tc>
      <w:tc>
        <w:tcPr>
          <w:tcW w:w="500" w:type="pct"/>
          <w:vMerge/>
        </w:tcPr>
        <w:p w:rsidR="00E037F0" w:rsidRDefault="00E037F0">
          <w:pPr>
            <w:pStyle w:val="Kopfzeile"/>
            <w:jc w:val="center"/>
            <w:rPr>
              <w:rFonts w:asciiTheme="majorHAnsi" w:eastAsiaTheme="majorEastAsia" w:hAnsiTheme="majorHAnsi" w:cstheme="majorBidi"/>
              <w:b/>
              <w:bCs/>
            </w:rPr>
          </w:pPr>
        </w:p>
      </w:tc>
      <w:tc>
        <w:tcPr>
          <w:tcW w:w="2250" w:type="pct"/>
          <w:tcBorders>
            <w:top w:val="single" w:sz="4" w:space="0" w:color="4F81BD" w:themeColor="accent1"/>
          </w:tcBorders>
        </w:tcPr>
        <w:p w:rsidR="00E037F0" w:rsidRDefault="00E037F0">
          <w:pPr>
            <w:pStyle w:val="Kopfzeile"/>
            <w:rPr>
              <w:rFonts w:asciiTheme="majorHAnsi" w:eastAsiaTheme="majorEastAsia" w:hAnsiTheme="majorHAnsi" w:cstheme="majorBidi"/>
              <w:b/>
              <w:bCs/>
            </w:rPr>
          </w:pPr>
        </w:p>
      </w:tc>
    </w:tr>
  </w:tbl>
  <w:p w:rsidR="00E037F0" w:rsidRDefault="00E037F0">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089" w:rsidRDefault="00E47089" w:rsidP="00E037F0">
      <w:pPr>
        <w:spacing w:line="240" w:lineRule="auto"/>
      </w:pPr>
      <w:r>
        <w:separator/>
      </w:r>
    </w:p>
  </w:footnote>
  <w:footnote w:type="continuationSeparator" w:id="1">
    <w:p w:rsidR="00E47089" w:rsidRDefault="00E47089" w:rsidP="00E037F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006C09"/>
    <w:multiLevelType w:val="hybridMultilevel"/>
    <w:tmpl w:val="A31C13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2A151F66"/>
    <w:multiLevelType w:val="hybridMultilevel"/>
    <w:tmpl w:val="404876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48675510"/>
    <w:multiLevelType w:val="hybridMultilevel"/>
    <w:tmpl w:val="D08E6E5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540876F2"/>
    <w:multiLevelType w:val="hybridMultilevel"/>
    <w:tmpl w:val="4410A2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6304F2"/>
    <w:rsid w:val="00020D3D"/>
    <w:rsid w:val="00054CD4"/>
    <w:rsid w:val="00064EA0"/>
    <w:rsid w:val="000911DC"/>
    <w:rsid w:val="0009795A"/>
    <w:rsid w:val="00111F9A"/>
    <w:rsid w:val="001F1D81"/>
    <w:rsid w:val="002312B0"/>
    <w:rsid w:val="002658D9"/>
    <w:rsid w:val="00272297"/>
    <w:rsid w:val="00272433"/>
    <w:rsid w:val="002A5250"/>
    <w:rsid w:val="00441975"/>
    <w:rsid w:val="00445B27"/>
    <w:rsid w:val="00497CDF"/>
    <w:rsid w:val="004D724A"/>
    <w:rsid w:val="005826D8"/>
    <w:rsid w:val="00591991"/>
    <w:rsid w:val="005A7B43"/>
    <w:rsid w:val="00606B44"/>
    <w:rsid w:val="006304F2"/>
    <w:rsid w:val="008D74CE"/>
    <w:rsid w:val="00944C50"/>
    <w:rsid w:val="00A13DEF"/>
    <w:rsid w:val="00A21AA8"/>
    <w:rsid w:val="00B429D7"/>
    <w:rsid w:val="00BF308B"/>
    <w:rsid w:val="00C405AE"/>
    <w:rsid w:val="00CA100D"/>
    <w:rsid w:val="00D00256"/>
    <w:rsid w:val="00E037F0"/>
    <w:rsid w:val="00E47089"/>
    <w:rsid w:val="00EC5084"/>
    <w:rsid w:val="00F9127C"/>
    <w:rsid w:val="00FD05A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20D3D"/>
    <w:pPr>
      <w:spacing w:after="0" w:line="360" w:lineRule="auto"/>
      <w:jc w:val="both"/>
    </w:pPr>
    <w:rPr>
      <w:rFonts w:ascii="Arial" w:hAnsi="Arial"/>
      <w:sz w:val="24"/>
    </w:rPr>
  </w:style>
  <w:style w:type="paragraph" w:styleId="berschrift1">
    <w:name w:val="heading 1"/>
    <w:basedOn w:val="Standard"/>
    <w:next w:val="Standard"/>
    <w:link w:val="berschrift1Zchn"/>
    <w:uiPriority w:val="9"/>
    <w:qFormat/>
    <w:rsid w:val="00020D3D"/>
    <w:pPr>
      <w:keepNext/>
      <w:keepLines/>
      <w:spacing w:before="480" w:line="480" w:lineRule="auto"/>
      <w:outlineLvl w:val="0"/>
    </w:pPr>
    <w:rPr>
      <w:rFonts w:eastAsiaTheme="majorEastAsia" w:cstheme="majorBidi"/>
      <w:b/>
      <w:bCs/>
      <w:sz w:val="32"/>
      <w:szCs w:val="28"/>
    </w:rPr>
  </w:style>
  <w:style w:type="paragraph" w:styleId="berschrift2">
    <w:name w:val="heading 2"/>
    <w:basedOn w:val="Standard"/>
    <w:next w:val="Standard"/>
    <w:link w:val="berschrift2Zchn"/>
    <w:uiPriority w:val="9"/>
    <w:unhideWhenUsed/>
    <w:qFormat/>
    <w:rsid w:val="00020D3D"/>
    <w:pPr>
      <w:keepNext/>
      <w:keepLines/>
      <w:spacing w:before="200" w:line="480" w:lineRule="auto"/>
      <w:outlineLvl w:val="1"/>
    </w:pPr>
    <w:rPr>
      <w:rFonts w:eastAsiaTheme="majorEastAsia" w:cstheme="majorBidi"/>
      <w:b/>
      <w:bCs/>
      <w:sz w:val="28"/>
      <w:szCs w:val="26"/>
    </w:rPr>
  </w:style>
  <w:style w:type="paragraph" w:styleId="berschrift3">
    <w:name w:val="heading 3"/>
    <w:basedOn w:val="Standard"/>
    <w:next w:val="Standard"/>
    <w:link w:val="berschrift3Zchn"/>
    <w:uiPriority w:val="9"/>
    <w:unhideWhenUsed/>
    <w:qFormat/>
    <w:rsid w:val="00020D3D"/>
    <w:pPr>
      <w:keepNext/>
      <w:keepLines/>
      <w:spacing w:before="200" w:line="480" w:lineRule="auto"/>
      <w:outlineLvl w:val="2"/>
    </w:pPr>
    <w:rPr>
      <w:rFonts w:eastAsiaTheme="majorEastAsia" w:cstheme="majorBidi"/>
      <w:b/>
      <w:bCs/>
      <w:sz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Vorwort Überschrift"/>
    <w:link w:val="KeinLeerraumZchn"/>
    <w:uiPriority w:val="1"/>
    <w:qFormat/>
    <w:rsid w:val="00020D3D"/>
    <w:pPr>
      <w:spacing w:after="0" w:line="720" w:lineRule="auto"/>
      <w:jc w:val="both"/>
    </w:pPr>
    <w:rPr>
      <w:rFonts w:ascii="Arial" w:hAnsi="Arial"/>
      <w:b/>
      <w:sz w:val="32"/>
    </w:rPr>
  </w:style>
  <w:style w:type="character" w:customStyle="1" w:styleId="berschrift1Zchn">
    <w:name w:val="Überschrift 1 Zchn"/>
    <w:basedOn w:val="Absatz-Standardschriftart"/>
    <w:link w:val="berschrift1"/>
    <w:uiPriority w:val="9"/>
    <w:rsid w:val="00020D3D"/>
    <w:rPr>
      <w:rFonts w:ascii="Arial" w:eastAsiaTheme="majorEastAsia" w:hAnsi="Arial" w:cstheme="majorBidi"/>
      <w:b/>
      <w:bCs/>
      <w:sz w:val="32"/>
      <w:szCs w:val="28"/>
    </w:rPr>
  </w:style>
  <w:style w:type="character" w:customStyle="1" w:styleId="berschrift2Zchn">
    <w:name w:val="Überschrift 2 Zchn"/>
    <w:basedOn w:val="Absatz-Standardschriftart"/>
    <w:link w:val="berschrift2"/>
    <w:uiPriority w:val="9"/>
    <w:rsid w:val="00020D3D"/>
    <w:rPr>
      <w:rFonts w:ascii="Arial" w:eastAsiaTheme="majorEastAsia" w:hAnsi="Arial" w:cstheme="majorBidi"/>
      <w:b/>
      <w:bCs/>
      <w:sz w:val="28"/>
      <w:szCs w:val="26"/>
    </w:rPr>
  </w:style>
  <w:style w:type="character" w:customStyle="1" w:styleId="berschrift3Zchn">
    <w:name w:val="Überschrift 3 Zchn"/>
    <w:basedOn w:val="Absatz-Standardschriftart"/>
    <w:link w:val="berschrift3"/>
    <w:uiPriority w:val="9"/>
    <w:rsid w:val="00020D3D"/>
    <w:rPr>
      <w:rFonts w:ascii="Arial" w:eastAsiaTheme="majorEastAsia" w:hAnsi="Arial" w:cstheme="majorBidi"/>
      <w:b/>
      <w:bCs/>
      <w:sz w:val="26"/>
    </w:rPr>
  </w:style>
  <w:style w:type="paragraph" w:styleId="Kopfzeile">
    <w:name w:val="header"/>
    <w:basedOn w:val="Standard"/>
    <w:link w:val="KopfzeileZchn"/>
    <w:uiPriority w:val="99"/>
    <w:unhideWhenUsed/>
    <w:rsid w:val="00E037F0"/>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037F0"/>
    <w:rPr>
      <w:rFonts w:ascii="Arial" w:hAnsi="Arial"/>
      <w:sz w:val="24"/>
    </w:rPr>
  </w:style>
  <w:style w:type="paragraph" w:styleId="Fuzeile">
    <w:name w:val="footer"/>
    <w:basedOn w:val="Standard"/>
    <w:link w:val="FuzeileZchn"/>
    <w:uiPriority w:val="99"/>
    <w:semiHidden/>
    <w:unhideWhenUsed/>
    <w:rsid w:val="00E037F0"/>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E037F0"/>
    <w:rPr>
      <w:rFonts w:ascii="Arial" w:hAnsi="Arial"/>
      <w:sz w:val="24"/>
    </w:rPr>
  </w:style>
  <w:style w:type="character" w:customStyle="1" w:styleId="KeinLeerraumZchn">
    <w:name w:val="Kein Leerraum Zchn"/>
    <w:aliases w:val="Vorwort Überschrift Zchn"/>
    <w:basedOn w:val="Absatz-Standardschriftart"/>
    <w:link w:val="KeinLeerraum"/>
    <w:uiPriority w:val="1"/>
    <w:rsid w:val="00020D3D"/>
    <w:rPr>
      <w:rFonts w:ascii="Arial" w:hAnsi="Arial"/>
      <w:b/>
      <w:sz w:val="32"/>
    </w:rPr>
  </w:style>
  <w:style w:type="paragraph" w:styleId="Sprechblasentext">
    <w:name w:val="Balloon Text"/>
    <w:basedOn w:val="Standard"/>
    <w:link w:val="SprechblasentextZchn"/>
    <w:uiPriority w:val="99"/>
    <w:semiHidden/>
    <w:unhideWhenUsed/>
    <w:rsid w:val="00497CDF"/>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97CDF"/>
    <w:rPr>
      <w:rFonts w:ascii="Tahoma" w:hAnsi="Tahoma" w:cs="Tahoma"/>
      <w:sz w:val="16"/>
      <w:szCs w:val="16"/>
    </w:rPr>
  </w:style>
  <w:style w:type="paragraph" w:styleId="Listenabsatz">
    <w:name w:val="List Paragraph"/>
    <w:basedOn w:val="Standard"/>
    <w:uiPriority w:val="34"/>
    <w:qFormat/>
    <w:rsid w:val="00944C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Christine\Desktop\Projekt%20BW\Word\BW-Vorl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07864D6CBB6418999B1EDEEC6A53347"/>
        <w:category>
          <w:name w:val="Allgemein"/>
          <w:gallery w:val="placeholder"/>
        </w:category>
        <w:types>
          <w:type w:val="bbPlcHdr"/>
        </w:types>
        <w:behaviors>
          <w:behavior w:val="content"/>
        </w:behaviors>
        <w:guid w:val="{C40EA29B-8528-4910-BE10-6B388E08B0D5}"/>
      </w:docPartPr>
      <w:docPartBody>
        <w:p w:rsidR="00000000" w:rsidRDefault="00A77A30">
          <w:pPr>
            <w:pStyle w:val="E07864D6CBB6418999B1EDEEC6A53347"/>
          </w:pPr>
          <w:r>
            <w:rPr>
              <w:rFonts w:asciiTheme="majorHAnsi" w:eastAsiaTheme="majorEastAsia" w:hAnsiTheme="majorHAnsi" w:cstheme="majorBidi"/>
              <w:b/>
              <w:bCs/>
              <w:color w:val="FFFFFF" w:themeColor="background1"/>
              <w:sz w:val="96"/>
              <w:szCs w:val="96"/>
            </w:rPr>
            <w:t>[Jahr]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A77A30"/>
    <w:rsid w:val="00A77A3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07864D6CBB6418999B1EDEEC6A53347">
    <w:name w:val="E07864D6CBB6418999B1EDEEC6A53347"/>
  </w:style>
  <w:style w:type="paragraph" w:customStyle="1" w:styleId="306A7CB68D524E3BABABF25304556682">
    <w:name w:val="306A7CB68D524E3BABABF2530455668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1795B-5B4B-4540-85BF-38B3D63A4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BW-Vorlage</Template>
  <TotalTime>0</TotalTime>
  <Pages>5</Pages>
  <Words>852</Words>
  <Characters>5371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Nutzung von Mitarbeiterpotenzialen unte</vt:lpstr>
    </vt:vector>
  </TitlesOfParts>
  <Company/>
  <LinksUpToDate>false</LinksUpToDate>
  <CharactersWithSpaces>6211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Nutzung von Mitarbeiterpotenzialen unte</dc:title>
  <dc:creator>Marie-Christine</dc:creator>
  <cp:lastModifiedBy>Marie-Christine</cp:lastModifiedBy>
  <cp:revision>11</cp:revision>
  <dcterms:created xsi:type="dcterms:W3CDTF">2008-01-18T08:58:00Z</dcterms:created>
  <dcterms:modified xsi:type="dcterms:W3CDTF">2008-01-18T12:30:00Z</dcterms:modified>
</cp:coreProperties>
</file>